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58" w:rsidRPr="003B0583" w:rsidRDefault="003B0583" w:rsidP="003B0583">
      <w:pPr>
        <w:jc w:val="center"/>
        <w:rPr>
          <w:b/>
          <w:bCs/>
          <w:i/>
          <w:iCs/>
          <w:color w:val="C00000"/>
          <w:sz w:val="52"/>
          <w:szCs w:val="52"/>
          <w:u w:val="single"/>
        </w:rPr>
      </w:pPr>
      <w:r w:rsidRPr="003B0583">
        <w:rPr>
          <w:b/>
          <w:bCs/>
          <w:i/>
          <w:iCs/>
          <w:color w:val="C00000"/>
          <w:sz w:val="52"/>
          <w:szCs w:val="52"/>
          <w:u w:val="single"/>
        </w:rPr>
        <w:t>A k u s t i k a - Zvukové jevy</w:t>
      </w:r>
      <w:r w:rsidR="00D34F9D">
        <w:rPr>
          <w:b/>
          <w:bCs/>
          <w:i/>
          <w:iCs/>
          <w:color w:val="C00000"/>
          <w:sz w:val="52"/>
          <w:szCs w:val="52"/>
          <w:u w:val="single"/>
        </w:rPr>
        <w:t xml:space="preserve"> I.</w:t>
      </w:r>
    </w:p>
    <w:p w:rsidR="003B0583" w:rsidRPr="003B0583" w:rsidRDefault="003B0583">
      <w:pPr>
        <w:rPr>
          <w:rFonts w:ascii="Comic Sans MS" w:hAnsi="Comic Sans MS"/>
          <w:b/>
          <w:bCs/>
          <w:i/>
          <w:iCs/>
          <w:color w:val="0070C0"/>
          <w:sz w:val="40"/>
          <w:szCs w:val="40"/>
          <w:u w:val="single"/>
        </w:rPr>
      </w:pPr>
      <w:r w:rsidRPr="003B0583">
        <w:rPr>
          <w:rFonts w:ascii="Comic Sans MS" w:hAnsi="Comic Sans MS"/>
          <w:b/>
          <w:bCs/>
          <w:i/>
          <w:iCs/>
          <w:color w:val="0070C0"/>
          <w:sz w:val="40"/>
          <w:szCs w:val="40"/>
          <w:u w:val="single"/>
        </w:rPr>
        <w:t>Kmity a vlnění</w:t>
      </w:r>
    </w:p>
    <w:p w:rsidR="003B0583" w:rsidRPr="003B0583" w:rsidRDefault="003B0583" w:rsidP="003B0583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4942205</wp:posOffset>
            </wp:positionH>
            <wp:positionV relativeFrom="paragraph">
              <wp:posOffset>6350</wp:posOffset>
            </wp:positionV>
            <wp:extent cx="872490" cy="1430020"/>
            <wp:effectExtent l="19050" t="0" r="3810" b="0"/>
            <wp:wrapSquare wrapText="bothSides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6350</wp:posOffset>
            </wp:positionV>
            <wp:extent cx="782955" cy="1463675"/>
            <wp:effectExtent l="19050" t="0" r="0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3B0583">
        <w:t xml:space="preserve">Těleso (hmotný bod) </w:t>
      </w:r>
      <w:r w:rsidRPr="003B0583">
        <w:rPr>
          <w:i/>
          <w:iCs/>
        </w:rPr>
        <w:t>kmitá</w:t>
      </w:r>
      <w:r w:rsidRPr="003B0583">
        <w:t>, když se pravidelně pohybuje kolem tzv. rovnovážné polohy.</w:t>
      </w:r>
      <w:r w:rsidRPr="003B0583">
        <w:rPr>
          <w:noProof/>
          <w:lang w:eastAsia="cs-CZ"/>
        </w:rPr>
        <w:t xml:space="preserve"> </w:t>
      </w:r>
    </w:p>
    <w:p w:rsidR="003B0583" w:rsidRPr="003B0583" w:rsidRDefault="003B0583" w:rsidP="003B0583">
      <w:r w:rsidRPr="003B0583">
        <w:rPr>
          <w:u w:val="single"/>
        </w:rPr>
        <w:t xml:space="preserve">Příklad: </w:t>
      </w:r>
      <w:r w:rsidRPr="003B0583">
        <w:rPr>
          <w:i/>
          <w:iCs/>
        </w:rPr>
        <w:t>kyvadlo, pružina</w:t>
      </w:r>
    </w:p>
    <w:p w:rsidR="003B0583" w:rsidRPr="003B0583" w:rsidRDefault="003B0583" w:rsidP="003B0583">
      <w:r w:rsidRPr="003B0583">
        <w:t>Používané veličiny:</w:t>
      </w:r>
    </w:p>
    <w:p w:rsidR="003B0583" w:rsidRPr="003B0583" w:rsidRDefault="003B0583" w:rsidP="003B0583">
      <w:r w:rsidRPr="003B0583">
        <w:rPr>
          <w:i/>
          <w:iCs/>
        </w:rPr>
        <w:t>period</w:t>
      </w:r>
      <w:r w:rsidRPr="00E107C8">
        <w:rPr>
          <w:b/>
          <w:iCs/>
          <w:u w:val="single"/>
        </w:rPr>
        <w:t xml:space="preserve">a </w:t>
      </w:r>
      <w:r w:rsidRPr="003B0583">
        <w:rPr>
          <w:i/>
          <w:iCs/>
        </w:rPr>
        <w:t xml:space="preserve">– T [s] </w:t>
      </w:r>
      <w:r w:rsidRPr="003B0583">
        <w:t>– doba, za kterou se děj zopakuje</w:t>
      </w:r>
    </w:p>
    <w:p w:rsidR="003B0583" w:rsidRPr="003B0583" w:rsidRDefault="003B0583" w:rsidP="003B0583">
      <w:r w:rsidRPr="003B0583">
        <w:t>frekvence – f [Hz] – počet opakování děje za sekundu</w:t>
      </w:r>
    </w:p>
    <w:p w:rsidR="00E107C8" w:rsidRDefault="00E107C8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2954020</wp:posOffset>
            </wp:positionH>
            <wp:positionV relativeFrom="paragraph">
              <wp:posOffset>23495</wp:posOffset>
            </wp:positionV>
            <wp:extent cx="2580005" cy="706755"/>
            <wp:effectExtent l="0" t="0" r="0" b="0"/>
            <wp:wrapSquare wrapText="bothSides"/>
            <wp:docPr id="4" name="Objek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82758" cy="707886"/>
                      <a:chOff x="3640520" y="5256610"/>
                      <a:chExt cx="2582758" cy="707886"/>
                    </a:xfrm>
                  </a:grpSpPr>
                  <a:sp>
                    <a:nvSpPr>
                      <a:cNvPr id="10" name="Obdélník 9"/>
                      <a:cNvSpPr/>
                    </a:nvSpPr>
                    <a:spPr>
                      <a:xfrm>
                        <a:off x="3640520" y="5256610"/>
                        <a:ext cx="2582758" cy="707886"/>
                      </a:xfrm>
                      <a:prstGeom prst="rect">
                        <a:avLst/>
                      </a:prstGeom>
                      <a:ln w="38100"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altLang="cs-CZ" sz="4000" i="1" dirty="0" smtClean="0">
                              <a:solidFill>
                                <a:srgbClr val="C00000"/>
                              </a:solidFill>
                              <a:latin typeface="Comic Sans MS" pitchFamily="66" charset="0"/>
                            </a:rPr>
                            <a:t>T = 1 / f</a:t>
                          </a:r>
                          <a:r>
                            <a:rPr lang="cs-CZ" altLang="cs-CZ" dirty="0" smtClean="0">
                              <a:solidFill>
                                <a:srgbClr val="280099"/>
                              </a:solidFill>
                            </a:rPr>
                            <a:t>	</a:t>
                          </a:r>
                          <a:endParaRPr lang="cs-CZ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23495</wp:posOffset>
            </wp:positionV>
            <wp:extent cx="1968500" cy="706755"/>
            <wp:effectExtent l="0" t="0" r="0" b="0"/>
            <wp:wrapSquare wrapText="bothSides"/>
            <wp:docPr id="3" name="Objek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67205" cy="707886"/>
                      <a:chOff x="968424" y="5287090"/>
                      <a:chExt cx="1967205" cy="707886"/>
                    </a:xfrm>
                  </a:grpSpPr>
                  <a:sp>
                    <a:nvSpPr>
                      <a:cNvPr id="11" name="Obdélník 10"/>
                      <a:cNvSpPr/>
                    </a:nvSpPr>
                    <a:spPr>
                      <a:xfrm>
                        <a:off x="968424" y="5287090"/>
                        <a:ext cx="1967205" cy="707886"/>
                      </a:xfrm>
                      <a:prstGeom prst="rect">
                        <a:avLst/>
                      </a:prstGeom>
                      <a:ln w="38100"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altLang="cs-CZ" sz="4000" i="1" dirty="0" smtClean="0">
                              <a:solidFill>
                                <a:srgbClr val="C00000"/>
                              </a:solidFill>
                            </a:rPr>
                            <a:t>f = 1 / T</a:t>
                          </a:r>
                          <a:endParaRPr lang="cs-CZ" sz="4000" i="1" dirty="0">
                            <a:solidFill>
                              <a:srgbClr val="C0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E107C8" w:rsidRDefault="00E107C8"/>
    <w:p w:rsidR="00E107C8" w:rsidRDefault="00E107C8"/>
    <w:p w:rsidR="004C1798" w:rsidRDefault="004C1798" w:rsidP="00E107C8"/>
    <w:p w:rsidR="00E107C8" w:rsidRPr="00E107C8" w:rsidRDefault="00E107C8" w:rsidP="00E107C8">
      <w:r w:rsidRPr="00E107C8">
        <w:t xml:space="preserve">Spojuje-li kmitající </w:t>
      </w:r>
      <w:r w:rsidRPr="00E107C8">
        <w:rPr>
          <w:i/>
          <w:iCs/>
        </w:rPr>
        <w:t>částice</w:t>
      </w:r>
      <w:r w:rsidRPr="00E107C8">
        <w:t xml:space="preserve"> nějaká </w:t>
      </w:r>
      <w:r w:rsidRPr="00E107C8">
        <w:rPr>
          <w:i/>
          <w:iCs/>
        </w:rPr>
        <w:t>vazba</w:t>
      </w:r>
      <w:r w:rsidRPr="00E107C8">
        <w:t xml:space="preserve">, předávají si energii a dochází k </w:t>
      </w:r>
      <w:r w:rsidRPr="00E107C8">
        <w:rPr>
          <w:i/>
          <w:iCs/>
        </w:rPr>
        <w:t>vlnění</w:t>
      </w:r>
      <w:r w:rsidRPr="00E107C8">
        <w:t>. Podle směru kmitání</w:t>
      </w:r>
    </w:p>
    <w:p w:rsidR="00E107C8" w:rsidRPr="00E107C8" w:rsidRDefault="00E107C8" w:rsidP="00E107C8">
      <w:r w:rsidRPr="00E107C8">
        <w:t>částic rozlišujeme dva druhy vlnění:</w:t>
      </w:r>
    </w:p>
    <w:p w:rsidR="00E107C8" w:rsidRPr="00E107C8" w:rsidRDefault="00E107C8" w:rsidP="00E107C8">
      <w:r w:rsidRPr="00E107C8">
        <w:t xml:space="preserve">a) </w:t>
      </w:r>
      <w:proofErr w:type="gramStart"/>
      <w:r w:rsidRPr="00E107C8">
        <w:rPr>
          <w:i/>
          <w:iCs/>
          <w:u w:val="single"/>
        </w:rPr>
        <w:t>příčné</w:t>
      </w:r>
      <w:r>
        <w:rPr>
          <w:i/>
          <w:iCs/>
          <w:u w:val="single"/>
        </w:rPr>
        <w:t xml:space="preserve">   </w:t>
      </w:r>
      <w:r w:rsidRPr="00E107C8">
        <w:t>– kolmo</w:t>
      </w:r>
      <w:proofErr w:type="gramEnd"/>
      <w:r w:rsidRPr="00E107C8">
        <w:t xml:space="preserve"> na směr šíření vlny</w:t>
      </w:r>
      <w:r>
        <w:t xml:space="preserve">, </w:t>
      </w:r>
      <w:r w:rsidRPr="00E107C8">
        <w:t xml:space="preserve">změna tvaru tělesa (voda) </w:t>
      </w:r>
    </w:p>
    <w:p w:rsidR="00E107C8" w:rsidRDefault="00E107C8" w:rsidP="00E107C8">
      <w:r w:rsidRPr="00E107C8">
        <w:t xml:space="preserve">b) </w:t>
      </w:r>
      <w:r w:rsidRPr="00E107C8">
        <w:rPr>
          <w:i/>
          <w:iCs/>
          <w:u w:val="single"/>
        </w:rPr>
        <w:t>podélné</w:t>
      </w:r>
      <w:r>
        <w:rPr>
          <w:i/>
          <w:iCs/>
          <w:u w:val="single"/>
        </w:rPr>
        <w:t xml:space="preserve"> - </w:t>
      </w:r>
      <w:r w:rsidRPr="00E107C8">
        <w:t xml:space="preserve"> ve směru šíření vlny</w:t>
      </w:r>
      <w:r>
        <w:t xml:space="preserve">, </w:t>
      </w:r>
      <w:r w:rsidRPr="00E107C8">
        <w:t>zhuštění a zředění (zvuk)</w:t>
      </w:r>
    </w:p>
    <w:p w:rsidR="004C1798" w:rsidRPr="00E107C8" w:rsidRDefault="004C1798" w:rsidP="00E107C8"/>
    <w:p w:rsidR="00E107C8" w:rsidRPr="000E6529" w:rsidRDefault="000E6529" w:rsidP="00E107C8">
      <w:pPr>
        <w:rPr>
          <w:rFonts w:ascii="Comic Sans MS" w:hAnsi="Comic Sans MS"/>
          <w:color w:val="0070C0"/>
          <w:sz w:val="40"/>
          <w:szCs w:val="40"/>
          <w:u w:val="single"/>
        </w:rPr>
      </w:pPr>
      <w:r w:rsidRPr="000E6529">
        <w:rPr>
          <w:rFonts w:ascii="Comic Sans MS" w:hAnsi="Comic Sans MS"/>
          <w:b/>
          <w:bCs/>
          <w:i/>
          <w:iCs/>
          <w:color w:val="0070C0"/>
          <w:sz w:val="40"/>
          <w:szCs w:val="40"/>
          <w:u w:val="single"/>
        </w:rPr>
        <w:t>Podstata zvuku</w:t>
      </w:r>
    </w:p>
    <w:p w:rsidR="00E107C8" w:rsidRDefault="00E107C8" w:rsidP="00E107C8">
      <w:r w:rsidRPr="00E107C8">
        <w:t xml:space="preserve">Zvuk je podélné mechanické vlnění molekul nosného prostředí, například vzduchu.  Zvuk zkoumá věda zvaná </w:t>
      </w:r>
      <w:r w:rsidRPr="00E107C8">
        <w:rPr>
          <w:b/>
          <w:i/>
          <w:u w:val="single"/>
        </w:rPr>
        <w:t>akustika</w:t>
      </w:r>
      <w:r w:rsidRPr="00E107C8">
        <w:t>.</w:t>
      </w:r>
    </w:p>
    <w:p w:rsidR="000E6529" w:rsidRPr="000E6529" w:rsidRDefault="000E6529" w:rsidP="000E6529">
      <w:r w:rsidRPr="000E6529">
        <w:rPr>
          <w:i/>
          <w:iCs/>
          <w:u w:val="single"/>
        </w:rPr>
        <w:t>Dělení zvuků:</w:t>
      </w:r>
    </w:p>
    <w:p w:rsidR="000E6529" w:rsidRPr="000E6529" w:rsidRDefault="006875A4" w:rsidP="000E6529">
      <w:pPr>
        <w:numPr>
          <w:ilvl w:val="0"/>
          <w:numId w:val="1"/>
        </w:numPr>
      </w:pPr>
      <w:r w:rsidRPr="000E6529">
        <w:rPr>
          <w:i/>
          <w:iCs/>
          <w:u w:val="single"/>
        </w:rPr>
        <w:t>tóny</w:t>
      </w:r>
      <w:r w:rsidRPr="000E6529">
        <w:t xml:space="preserve"> – vznikají pravidelným kmitáním</w:t>
      </w:r>
      <w:r w:rsidR="000E6529">
        <w:t xml:space="preserve"> </w:t>
      </w:r>
      <w:r w:rsidR="000E6529" w:rsidRPr="000E6529">
        <w:t>částic, mají svoje měřitelné</w:t>
      </w:r>
      <w:r w:rsidR="000E6529">
        <w:t xml:space="preserve"> </w:t>
      </w:r>
      <w:r w:rsidR="000E6529" w:rsidRPr="000E6529">
        <w:t>charakteristiky</w:t>
      </w:r>
    </w:p>
    <w:p w:rsidR="000E6529" w:rsidRPr="000E6529" w:rsidRDefault="006875A4" w:rsidP="000E6529">
      <w:pPr>
        <w:numPr>
          <w:ilvl w:val="0"/>
          <w:numId w:val="2"/>
        </w:numPr>
      </w:pPr>
      <w:r w:rsidRPr="000E6529">
        <w:rPr>
          <w:i/>
          <w:iCs/>
          <w:u w:val="single"/>
        </w:rPr>
        <w:t>hluky</w:t>
      </w:r>
      <w:r w:rsidRPr="000E6529">
        <w:t xml:space="preserve"> – vznikají nepravidelným kmitáním </w:t>
      </w:r>
      <w:r w:rsidR="000E6529" w:rsidRPr="000E6529">
        <w:t xml:space="preserve">částic, určení jednoznačných charakteristik bývá obtížné </w:t>
      </w:r>
    </w:p>
    <w:p w:rsidR="00904EEF" w:rsidRPr="00B9474C" w:rsidRDefault="000E6529" w:rsidP="00B9474C">
      <w:pPr>
        <w:rPr>
          <w:bCs/>
          <w:iCs/>
        </w:rPr>
      </w:pPr>
      <w:r w:rsidRPr="00B9474C">
        <w:rPr>
          <w:bCs/>
          <w:i/>
          <w:iCs/>
        </w:rPr>
        <w:t>Zvuk – podstata</w:t>
      </w:r>
      <w:r w:rsidR="00B9474C" w:rsidRPr="00B9474C">
        <w:rPr>
          <w:bCs/>
          <w:i/>
          <w:iCs/>
        </w:rPr>
        <w:t xml:space="preserve"> (dělení) –</w:t>
      </w:r>
      <w:r w:rsidR="00B9474C">
        <w:rPr>
          <w:b/>
          <w:bCs/>
          <w:i/>
          <w:iCs/>
        </w:rPr>
        <w:t xml:space="preserve">     </w:t>
      </w:r>
      <w:r w:rsidRPr="00B9474C">
        <w:rPr>
          <w:bCs/>
          <w:iCs/>
        </w:rPr>
        <w:t>Tón</w:t>
      </w:r>
      <w:r w:rsidR="00B9474C" w:rsidRPr="00B9474C">
        <w:rPr>
          <w:bCs/>
          <w:iCs/>
        </w:rPr>
        <w:t xml:space="preserve"> (</w:t>
      </w:r>
      <w:r w:rsidR="006875A4" w:rsidRPr="00B9474C">
        <w:rPr>
          <w:bCs/>
          <w:iCs/>
        </w:rPr>
        <w:t>zvuk houslí</w:t>
      </w:r>
      <w:r w:rsidR="00B9474C" w:rsidRPr="00B9474C">
        <w:rPr>
          <w:bCs/>
          <w:iCs/>
        </w:rPr>
        <w:t xml:space="preserve">, zpěv, </w:t>
      </w:r>
      <w:r w:rsidR="006875A4" w:rsidRPr="00B9474C">
        <w:rPr>
          <w:bCs/>
          <w:iCs/>
        </w:rPr>
        <w:t xml:space="preserve">referenční </w:t>
      </w:r>
      <w:proofErr w:type="gramStart"/>
      <w:r w:rsidR="006875A4" w:rsidRPr="00B9474C">
        <w:rPr>
          <w:bCs/>
          <w:iCs/>
        </w:rPr>
        <w:t>tón</w:t>
      </w:r>
      <w:r w:rsidR="001803C5">
        <w:rPr>
          <w:bCs/>
          <w:iCs/>
        </w:rPr>
        <w:t xml:space="preserve">, </w:t>
      </w:r>
      <w:r w:rsidR="006875A4" w:rsidRPr="00B9474C">
        <w:rPr>
          <w:bCs/>
          <w:iCs/>
        </w:rPr>
        <w:t>...</w:t>
      </w:r>
      <w:r w:rsidR="00B9474C" w:rsidRPr="00B9474C">
        <w:rPr>
          <w:bCs/>
          <w:iCs/>
        </w:rPr>
        <w:t>)</w:t>
      </w:r>
      <w:proofErr w:type="gramEnd"/>
    </w:p>
    <w:p w:rsidR="00904EEF" w:rsidRPr="00B9474C" w:rsidRDefault="000E6529" w:rsidP="00B9474C">
      <w:pPr>
        <w:pStyle w:val="Odstavecseseznamem"/>
        <w:numPr>
          <w:ilvl w:val="0"/>
          <w:numId w:val="6"/>
        </w:numPr>
        <w:rPr>
          <w:bCs/>
          <w:iCs/>
        </w:rPr>
      </w:pPr>
      <w:r w:rsidRPr="00B9474C">
        <w:rPr>
          <w:bCs/>
          <w:iCs/>
        </w:rPr>
        <w:t>Hluk</w:t>
      </w:r>
      <w:r w:rsidR="00B9474C" w:rsidRPr="00B9474C">
        <w:rPr>
          <w:bCs/>
          <w:iCs/>
        </w:rPr>
        <w:t xml:space="preserve"> (kašel, </w:t>
      </w:r>
      <w:r w:rsidR="006875A4" w:rsidRPr="00B9474C">
        <w:rPr>
          <w:bCs/>
          <w:iCs/>
        </w:rPr>
        <w:t>rána kladivem</w:t>
      </w:r>
      <w:r w:rsidR="00B9474C" w:rsidRPr="00B9474C">
        <w:rPr>
          <w:bCs/>
          <w:iCs/>
        </w:rPr>
        <w:t xml:space="preserve">, </w:t>
      </w:r>
      <w:r w:rsidR="006875A4" w:rsidRPr="00B9474C">
        <w:rPr>
          <w:bCs/>
          <w:iCs/>
        </w:rPr>
        <w:t xml:space="preserve">průlet </w:t>
      </w:r>
      <w:proofErr w:type="gramStart"/>
      <w:r w:rsidR="006875A4" w:rsidRPr="00B9474C">
        <w:rPr>
          <w:bCs/>
          <w:iCs/>
        </w:rPr>
        <w:t>letadla</w:t>
      </w:r>
      <w:r w:rsidR="001803C5">
        <w:rPr>
          <w:bCs/>
          <w:iCs/>
        </w:rPr>
        <w:t xml:space="preserve">, </w:t>
      </w:r>
      <w:r w:rsidR="006875A4" w:rsidRPr="00B9474C">
        <w:rPr>
          <w:bCs/>
          <w:iCs/>
        </w:rPr>
        <w:t>...</w:t>
      </w:r>
      <w:r w:rsidR="00B9474C" w:rsidRPr="00B9474C">
        <w:rPr>
          <w:bCs/>
          <w:iCs/>
        </w:rPr>
        <w:t>)</w:t>
      </w:r>
      <w:proofErr w:type="gramEnd"/>
    </w:p>
    <w:p w:rsidR="004C1798" w:rsidRDefault="004C1798" w:rsidP="004C1798">
      <w:pPr>
        <w:rPr>
          <w:b/>
          <w:bCs/>
          <w:i/>
          <w:iCs/>
        </w:rPr>
      </w:pPr>
    </w:p>
    <w:p w:rsidR="004C1798" w:rsidRPr="004C1798" w:rsidRDefault="004C1798" w:rsidP="004C1798">
      <w:pPr>
        <w:rPr>
          <w:bCs/>
          <w:iCs/>
        </w:rPr>
      </w:pPr>
      <w:r w:rsidRPr="004C1798">
        <w:rPr>
          <w:b/>
          <w:bCs/>
          <w:i/>
          <w:iCs/>
          <w:u w:val="single"/>
        </w:rPr>
        <w:lastRenderedPageBreak/>
        <w:t>Šíření zvuku:</w:t>
      </w:r>
      <w:r w:rsidRPr="004C1798">
        <w:rPr>
          <w:bCs/>
          <w:iCs/>
        </w:rPr>
        <w:t xml:space="preserve"> Zvuk se šíří ve všech pružných hmotných prostředích: </w:t>
      </w:r>
    </w:p>
    <w:p w:rsidR="004C1798" w:rsidRPr="004C1798" w:rsidRDefault="004C1798" w:rsidP="004C1798">
      <w:pPr>
        <w:pStyle w:val="Odstavecseseznamem"/>
        <w:numPr>
          <w:ilvl w:val="0"/>
          <w:numId w:val="7"/>
        </w:numPr>
        <w:rPr>
          <w:bCs/>
          <w:iCs/>
        </w:rPr>
      </w:pPr>
      <w:r w:rsidRPr="004C1798">
        <w:rPr>
          <w:bCs/>
          <w:iCs/>
          <w:u w:val="single"/>
        </w:rPr>
        <w:t>Kovy</w:t>
      </w:r>
      <w:r w:rsidRPr="004C1798">
        <w:rPr>
          <w:bCs/>
          <w:iCs/>
        </w:rPr>
        <w:t xml:space="preserve"> -  příčné stojaté vlnění (částice jsou vázány na místo)</w:t>
      </w:r>
    </w:p>
    <w:p w:rsidR="004C1798" w:rsidRPr="004C1798" w:rsidRDefault="004C1798" w:rsidP="004C1798">
      <w:pPr>
        <w:pStyle w:val="Odstavecseseznamem"/>
        <w:numPr>
          <w:ilvl w:val="0"/>
          <w:numId w:val="7"/>
        </w:numPr>
        <w:rPr>
          <w:bCs/>
          <w:iCs/>
        </w:rPr>
      </w:pPr>
      <w:r w:rsidRPr="004C1798">
        <w:rPr>
          <w:bCs/>
          <w:iCs/>
          <w:u w:val="single"/>
        </w:rPr>
        <w:t xml:space="preserve">Kapaliny, plyny -  </w:t>
      </w:r>
      <w:r w:rsidRPr="004C1798">
        <w:rPr>
          <w:bCs/>
          <w:iCs/>
        </w:rPr>
        <w:t>podélné vlnění (zhušťování a zřeďování molekul)</w:t>
      </w:r>
    </w:p>
    <w:p w:rsidR="004C1798" w:rsidRPr="004C1798" w:rsidRDefault="004E6B8B" w:rsidP="004C1798">
      <w:pPr>
        <w:pStyle w:val="Odstavecseseznamem"/>
        <w:numPr>
          <w:ilvl w:val="0"/>
          <w:numId w:val="7"/>
        </w:numPr>
        <w:rPr>
          <w:bCs/>
          <w:iCs/>
        </w:rPr>
      </w:pPr>
      <w:r>
        <w:rPr>
          <w:bCs/>
          <w:iCs/>
          <w:noProof/>
          <w:u w:val="single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4268470</wp:posOffset>
            </wp:positionH>
            <wp:positionV relativeFrom="paragraph">
              <wp:posOffset>319405</wp:posOffset>
            </wp:positionV>
            <wp:extent cx="1949450" cy="1621155"/>
            <wp:effectExtent l="19050" t="0" r="0" b="0"/>
            <wp:wrapSquare wrapText="bothSides"/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4C1798" w:rsidRPr="004C1798">
        <w:rPr>
          <w:bCs/>
          <w:iCs/>
          <w:u w:val="single"/>
        </w:rPr>
        <w:t>Vakuum</w:t>
      </w:r>
      <w:r w:rsidR="004C1798" w:rsidRPr="004C1798">
        <w:rPr>
          <w:bCs/>
          <w:iCs/>
        </w:rPr>
        <w:t xml:space="preserve"> - nešíří se (chybí hmotné částice, které by předávaly kinetickou energii)</w:t>
      </w:r>
    </w:p>
    <w:p w:rsidR="004C1798" w:rsidRPr="004E6B8B" w:rsidRDefault="004E6B8B" w:rsidP="004E6B8B">
      <w:pPr>
        <w:rPr>
          <w:bCs/>
          <w:iCs/>
        </w:rPr>
      </w:pPr>
      <w:r w:rsidRPr="004E6B8B">
        <w:rPr>
          <w:bCs/>
          <w:iCs/>
        </w:rPr>
        <w:t>Zvuk se šíří ze zdroje všemi směry ve vlnoplochách. To jsou místa, ve kterých se částice nacházejí ve stejném stavu.</w:t>
      </w:r>
      <w:r w:rsidRPr="004E6B8B">
        <w:rPr>
          <w:noProof/>
          <w:lang w:eastAsia="cs-CZ"/>
        </w:rPr>
        <w:t xml:space="preserve"> </w:t>
      </w:r>
    </w:p>
    <w:p w:rsidR="004E6B8B" w:rsidRPr="004E6B8B" w:rsidRDefault="004E6B8B" w:rsidP="004E6B8B">
      <w:r w:rsidRPr="004E6B8B">
        <w:t>Překážka zvuk:</w:t>
      </w:r>
    </w:p>
    <w:p w:rsidR="00904EEF" w:rsidRPr="004E6B8B" w:rsidRDefault="006875A4" w:rsidP="004E6B8B">
      <w:pPr>
        <w:numPr>
          <w:ilvl w:val="0"/>
          <w:numId w:val="8"/>
        </w:numPr>
      </w:pPr>
      <w:r w:rsidRPr="004E6B8B">
        <w:t xml:space="preserve"> odrazí – dozvuk, ozvěna</w:t>
      </w:r>
      <w:r w:rsidRPr="004E6B8B">
        <w:tab/>
      </w:r>
      <w:r w:rsidRPr="004E6B8B">
        <w:tab/>
      </w:r>
    </w:p>
    <w:p w:rsidR="00904EEF" w:rsidRPr="004E6B8B" w:rsidRDefault="006875A4" w:rsidP="004E6B8B">
      <w:pPr>
        <w:numPr>
          <w:ilvl w:val="0"/>
          <w:numId w:val="8"/>
        </w:numPr>
      </w:pPr>
      <w:r w:rsidRPr="004E6B8B">
        <w:t>pohltí (absorbuje)</w:t>
      </w:r>
    </w:p>
    <w:p w:rsidR="004E6B8B" w:rsidRDefault="004E6B8B" w:rsidP="004E6B8B">
      <w:r w:rsidRPr="004E6B8B">
        <w:t xml:space="preserve">Záleží na materiálu a tvaru. </w:t>
      </w:r>
    </w:p>
    <w:p w:rsidR="004E6B8B" w:rsidRPr="004E6B8B" w:rsidRDefault="004E6B8B" w:rsidP="004E6B8B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471220</wp:posOffset>
            </wp:positionH>
            <wp:positionV relativeFrom="paragraph">
              <wp:posOffset>222203</wp:posOffset>
            </wp:positionV>
            <wp:extent cx="4766123" cy="448786"/>
            <wp:effectExtent l="19050" t="0" r="0" b="0"/>
            <wp:wrapNone/>
            <wp:docPr id="7" name="Objek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89120" cy="947159"/>
                      <a:chOff x="4312920" y="5118361"/>
                      <a:chExt cx="4389120" cy="947159"/>
                    </a:xfrm>
                  </a:grpSpPr>
                  <a:sp>
                    <a:nvSpPr>
                      <a:cNvPr id="9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12920" y="5118361"/>
                        <a:ext cx="4389120" cy="947159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C00000"/>
                        </a:solidFill>
                      </a:ln>
                      <a:effectLst/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lIns="81638" tIns="40819" rIns="81638" bIns="40819"/>
                        <a:lstStyle>
                          <a:defPPr>
                            <a:defRPr lang="fr-FR"/>
                          </a:defPPr>
                          <a:lvl1pPr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</a:pPr>
                          <a:r>
                            <a:rPr lang="cs-CZ" altLang="cs-CZ" sz="2540" i="1" dirty="0" smtClean="0"/>
                            <a:t>Ve </a:t>
                          </a:r>
                          <a:r>
                            <a:rPr lang="cs-CZ" altLang="cs-CZ" sz="2540" i="1" dirty="0"/>
                            <a:t>vzduchu se zvuk šíří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</a:pPr>
                          <a:r>
                            <a:rPr lang="cs-CZ" altLang="cs-CZ" sz="2540" i="1" dirty="0"/>
                            <a:t>rychlostí asi 340 m/s.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4E6B8B" w:rsidRPr="004E6B8B" w:rsidRDefault="004E6B8B" w:rsidP="004E6B8B">
      <w:pPr>
        <w:jc w:val="center"/>
        <w:rPr>
          <w:rFonts w:ascii="Comic Sans MS" w:hAnsi="Comic Sans MS"/>
          <w:sz w:val="32"/>
          <w:szCs w:val="32"/>
        </w:rPr>
      </w:pPr>
      <w:r w:rsidRPr="004E6B8B">
        <w:rPr>
          <w:rFonts w:ascii="Comic Sans MS" w:hAnsi="Comic Sans MS"/>
          <w:b/>
          <w:bCs/>
          <w:i/>
          <w:iCs/>
          <w:sz w:val="32"/>
          <w:szCs w:val="32"/>
        </w:rPr>
        <w:t>Ve vzduchu se zvuk šíří</w:t>
      </w:r>
      <w:r>
        <w:rPr>
          <w:rFonts w:ascii="Comic Sans MS" w:hAnsi="Comic Sans MS"/>
          <w:b/>
          <w:bCs/>
          <w:i/>
          <w:iCs/>
          <w:sz w:val="32"/>
          <w:szCs w:val="32"/>
        </w:rPr>
        <w:t xml:space="preserve"> </w:t>
      </w:r>
      <w:r w:rsidRPr="004E6B8B">
        <w:rPr>
          <w:rFonts w:ascii="Comic Sans MS" w:hAnsi="Comic Sans MS"/>
          <w:b/>
          <w:bCs/>
          <w:i/>
          <w:iCs/>
          <w:sz w:val="32"/>
          <w:szCs w:val="32"/>
        </w:rPr>
        <w:t>rychlostí asi 340 m/s.</w:t>
      </w:r>
    </w:p>
    <w:p w:rsidR="00710685" w:rsidRDefault="004B2937" w:rsidP="00E107C8">
      <w:pPr>
        <w:rPr>
          <w:b/>
          <w:bCs/>
          <w:i/>
          <w:iCs/>
        </w:rPr>
      </w:pPr>
      <w:r>
        <w:rPr>
          <w:noProof/>
          <w:lang w:eastAsia="cs-CZ"/>
        </w:rPr>
        <w:drawing>
          <wp:inline distT="0" distB="0" distL="0" distR="0">
            <wp:extent cx="5760720" cy="4319474"/>
            <wp:effectExtent l="19050" t="0" r="0" b="0"/>
            <wp:docPr id="16" name="obrázek 8" descr="VÃ½sledek obrÃ¡zku pro rychlost Å¡Ã­ÅenÃ­ zv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Ã½sledek obrÃ¡zku pro rychlost Å¡Ã­ÅenÃ­ zvuk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1A3" w:rsidRDefault="006D41A3" w:rsidP="00E107C8">
      <w:pPr>
        <w:rPr>
          <w:b/>
          <w:bCs/>
          <w:i/>
          <w:iCs/>
        </w:rPr>
      </w:pPr>
    </w:p>
    <w:p w:rsidR="004B2937" w:rsidRDefault="004B2937" w:rsidP="00E107C8">
      <w:pPr>
        <w:rPr>
          <w:b/>
          <w:bCs/>
          <w:i/>
          <w:iCs/>
        </w:rPr>
      </w:pPr>
    </w:p>
    <w:p w:rsidR="00E107C8" w:rsidRPr="00DC7D2C" w:rsidRDefault="00710685" w:rsidP="00E107C8">
      <w:pPr>
        <w:rPr>
          <w:b/>
          <w:bCs/>
          <w:i/>
          <w:iCs/>
          <w:u w:val="single"/>
        </w:rPr>
      </w:pPr>
      <w:r w:rsidRPr="00DC7D2C">
        <w:rPr>
          <w:b/>
          <w:bCs/>
          <w:i/>
          <w:iCs/>
          <w:u w:val="single"/>
        </w:rPr>
        <w:lastRenderedPageBreak/>
        <w:t>Charakteristika zvuku</w:t>
      </w:r>
    </w:p>
    <w:p w:rsidR="00710685" w:rsidRPr="00710685" w:rsidRDefault="00710685" w:rsidP="00710685">
      <w:r w:rsidRPr="00710685">
        <w:t>Zvukovou vlnu si můžeme znázornit jako sinusoidu. Vznikne časovým rozvinutím kmitavého pohybu (</w:t>
      </w:r>
      <w:r w:rsidRPr="00710685">
        <w:rPr>
          <w:i/>
          <w:iCs/>
        </w:rPr>
        <w:t>pro představu: necháme kreslit hmotný bod na pružině</w:t>
      </w:r>
      <w:r w:rsidRPr="00710685">
        <w:t>).</w:t>
      </w:r>
    </w:p>
    <w:p w:rsidR="006D41A3" w:rsidRDefault="006D41A3" w:rsidP="00710685">
      <w:pPr>
        <w:rPr>
          <w:bCs/>
          <w:i/>
          <w:iCs/>
        </w:rPr>
      </w:pPr>
    </w:p>
    <w:p w:rsidR="00710685" w:rsidRPr="00DC7D2C" w:rsidRDefault="00710685" w:rsidP="00710685">
      <w:r w:rsidRPr="00DC7D2C">
        <w:rPr>
          <w:bCs/>
          <w:i/>
          <w:iCs/>
        </w:rPr>
        <w:t>Vzniká harmonická vlna, kterou charakterizuje:</w:t>
      </w:r>
    </w:p>
    <w:p w:rsidR="00710685" w:rsidRPr="00DC7D2C" w:rsidRDefault="00710685" w:rsidP="00DC7D2C">
      <w:pPr>
        <w:ind w:firstLine="708"/>
      </w:pPr>
      <w:r w:rsidRPr="00DC7D2C">
        <w:rPr>
          <w:bCs/>
        </w:rPr>
        <w:t>a) vlnová délka – λ [m]</w:t>
      </w:r>
      <w:r w:rsidR="00DC7D2C">
        <w:rPr>
          <w:bCs/>
        </w:rPr>
        <w:t xml:space="preserve"> </w:t>
      </w:r>
      <w:r w:rsidRPr="00DC7D2C">
        <w:rPr>
          <w:bCs/>
        </w:rPr>
        <w:t xml:space="preserve">…. </w:t>
      </w:r>
      <w:proofErr w:type="gramStart"/>
      <w:r w:rsidRPr="00DC7D2C">
        <w:rPr>
          <w:bCs/>
        </w:rPr>
        <w:t>vzdálenost</w:t>
      </w:r>
      <w:proofErr w:type="gramEnd"/>
      <w:r w:rsidRPr="00DC7D2C">
        <w:rPr>
          <w:bCs/>
        </w:rPr>
        <w:t xml:space="preserve"> mezi dvěma místy</w:t>
      </w:r>
      <w:r w:rsidR="00DC7D2C">
        <w:rPr>
          <w:bCs/>
        </w:rPr>
        <w:t xml:space="preserve"> </w:t>
      </w:r>
      <w:r w:rsidRPr="00DC7D2C">
        <w:rPr>
          <w:bCs/>
        </w:rPr>
        <w:t>ve stejné fázi (výchylce)</w:t>
      </w:r>
    </w:p>
    <w:p w:rsidR="00710685" w:rsidRPr="00DC7D2C" w:rsidRDefault="00710685" w:rsidP="00DC7D2C">
      <w:pPr>
        <w:ind w:firstLine="708"/>
      </w:pPr>
      <w:r w:rsidRPr="00DC7D2C">
        <w:rPr>
          <w:bCs/>
        </w:rPr>
        <w:t xml:space="preserve">b) frekvence – f [Hz] </w:t>
      </w:r>
      <w:r w:rsidR="00DC7D2C">
        <w:rPr>
          <w:bCs/>
        </w:rPr>
        <w:t xml:space="preserve"> </w:t>
      </w:r>
      <w:r w:rsidRPr="00DC7D2C">
        <w:rPr>
          <w:bCs/>
        </w:rPr>
        <w:t xml:space="preserve">…. </w:t>
      </w:r>
      <w:proofErr w:type="gramStart"/>
      <w:r w:rsidRPr="00DC7D2C">
        <w:rPr>
          <w:bCs/>
        </w:rPr>
        <w:t>kolikrát</w:t>
      </w:r>
      <w:proofErr w:type="gramEnd"/>
      <w:r w:rsidRPr="00DC7D2C">
        <w:rPr>
          <w:bCs/>
        </w:rPr>
        <w:t xml:space="preserve"> se děj zopakuje za 1 s</w:t>
      </w:r>
    </w:p>
    <w:p w:rsidR="00710685" w:rsidRPr="00710685" w:rsidRDefault="00DC7D2C" w:rsidP="00DC7D2C">
      <w:pPr>
        <w:ind w:left="2124"/>
      </w:pPr>
      <w:r>
        <w:rPr>
          <w:bCs/>
        </w:rPr>
        <w:t xml:space="preserve">         </w:t>
      </w:r>
      <w:r w:rsidR="00710685" w:rsidRPr="00DC7D2C">
        <w:rPr>
          <w:bCs/>
        </w:rPr>
        <w:t>…. Hz – Hertz [čti: herc], 1 Hz = 1 s</w:t>
      </w:r>
      <w:r w:rsidR="00710685" w:rsidRPr="00DC7D2C">
        <w:rPr>
          <w:bCs/>
          <w:vertAlign w:val="superscript"/>
        </w:rPr>
        <w:t>-1</w:t>
      </w:r>
      <w:r w:rsidR="00710685" w:rsidRPr="00DC7D2C">
        <w:rPr>
          <w:bCs/>
        </w:rPr>
        <w:t xml:space="preserve"> </w:t>
      </w:r>
      <w:r>
        <w:rPr>
          <w:bCs/>
        </w:rPr>
        <w:t xml:space="preserve"> (</w:t>
      </w:r>
      <w:r w:rsidR="00710685" w:rsidRPr="00DC7D2C">
        <w:rPr>
          <w:bCs/>
        </w:rPr>
        <w:t>orchestr ladí podle a</w:t>
      </w:r>
      <w:r w:rsidR="00710685" w:rsidRPr="00DC7D2C">
        <w:rPr>
          <w:bCs/>
          <w:vertAlign w:val="subscript"/>
        </w:rPr>
        <w:t>1</w:t>
      </w:r>
      <w:r w:rsidR="00710685" w:rsidRPr="00DC7D2C">
        <w:rPr>
          <w:bCs/>
        </w:rPr>
        <w:t xml:space="preserve"> = 440 Hz</w:t>
      </w:r>
      <w:r>
        <w:rPr>
          <w:b/>
          <w:bCs/>
        </w:rPr>
        <w:t>)</w:t>
      </w:r>
    </w:p>
    <w:p w:rsidR="00710685" w:rsidRPr="00E107C8" w:rsidRDefault="000F3773" w:rsidP="00E107C8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224790</wp:posOffset>
            </wp:positionV>
            <wp:extent cx="2420620" cy="1503045"/>
            <wp:effectExtent l="19050" t="0" r="0" b="0"/>
            <wp:wrapSquare wrapText="bothSides"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773" w:rsidRPr="000F3773" w:rsidRDefault="000F3773" w:rsidP="000F3773">
      <w:r w:rsidRPr="000F3773">
        <w:rPr>
          <w:bCs/>
        </w:rPr>
        <w:t xml:space="preserve">Kmitající bod (částice) se v daném okamžiku odchyluje od rovnovážné polohy – změřením této vzdálenosti, zjistíme okamžitou výchylku. </w:t>
      </w:r>
    </w:p>
    <w:p w:rsidR="000F3773" w:rsidRPr="000F3773" w:rsidRDefault="000F3773" w:rsidP="000F3773">
      <w:r w:rsidRPr="000F3773">
        <w:rPr>
          <w:bCs/>
        </w:rPr>
        <w:t>Maximální možnou výchylku nazýváme</w:t>
      </w:r>
      <w:r>
        <w:rPr>
          <w:bCs/>
        </w:rPr>
        <w:t xml:space="preserve"> </w:t>
      </w:r>
      <w:r w:rsidRPr="000F3773">
        <w:rPr>
          <w:b/>
          <w:bCs/>
          <w:i/>
          <w:u w:val="single"/>
        </w:rPr>
        <w:t>amplituda</w:t>
      </w:r>
      <w:r w:rsidRPr="000F3773">
        <w:rPr>
          <w:bCs/>
        </w:rPr>
        <w:t xml:space="preserve">. </w:t>
      </w:r>
    </w:p>
    <w:p w:rsidR="006D41A3" w:rsidRPr="006D41A3" w:rsidRDefault="008C225A">
      <w:r>
        <w:rPr>
          <w:bCs/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259080</wp:posOffset>
            </wp:positionV>
            <wp:extent cx="882650" cy="2086610"/>
            <wp:effectExtent l="19050" t="0" r="0" b="0"/>
            <wp:wrapSquare wrapText="bothSides"/>
            <wp:docPr id="9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0F3773" w:rsidRPr="000F3773">
        <w:rPr>
          <w:bCs/>
        </w:rPr>
        <w:t>Míru hlasitosti lze měřit, jednotkou</w:t>
      </w:r>
      <w:r w:rsidR="000F3773">
        <w:rPr>
          <w:bCs/>
        </w:rPr>
        <w:t xml:space="preserve"> </w:t>
      </w:r>
      <w:r w:rsidR="000F3773" w:rsidRPr="000F3773">
        <w:rPr>
          <w:bCs/>
        </w:rPr>
        <w:t xml:space="preserve">je </w:t>
      </w:r>
      <w:r w:rsidR="000F3773" w:rsidRPr="000F3773">
        <w:rPr>
          <w:b/>
          <w:bCs/>
          <w:i/>
          <w:u w:val="single"/>
        </w:rPr>
        <w:t>decibel [dB].</w:t>
      </w:r>
      <w:r w:rsidR="000F3773" w:rsidRPr="000F3773">
        <w:rPr>
          <w:bCs/>
        </w:rPr>
        <w:t xml:space="preserve"> </w:t>
      </w:r>
    </w:p>
    <w:p w:rsidR="006D41A3" w:rsidRDefault="00B86DF1" w:rsidP="006D41A3">
      <w:pPr>
        <w:rPr>
          <w:bCs/>
        </w:rPr>
      </w:pPr>
      <w:r w:rsidRPr="006D41A3">
        <w:rPr>
          <w:b/>
          <w:bCs/>
          <w:i/>
          <w:iCs/>
          <w:u w:val="single"/>
        </w:rPr>
        <w:t>výška tónu</w:t>
      </w:r>
      <w:r w:rsidR="006D41A3">
        <w:rPr>
          <w:b/>
          <w:bCs/>
          <w:i/>
          <w:iCs/>
          <w:u w:val="single"/>
        </w:rPr>
        <w:t xml:space="preserve"> - č</w:t>
      </w:r>
      <w:r w:rsidR="006D41A3" w:rsidRPr="006D41A3">
        <w:rPr>
          <w:bCs/>
        </w:rPr>
        <w:t xml:space="preserve">ím větší frekvence, tím vyšší tón. </w:t>
      </w:r>
    </w:p>
    <w:p w:rsidR="006D41A3" w:rsidRPr="006D41A3" w:rsidRDefault="006D41A3" w:rsidP="006D41A3"/>
    <w:p w:rsidR="006D41A3" w:rsidRDefault="006D41A3" w:rsidP="006D41A3">
      <w:pPr>
        <w:ind w:firstLine="708"/>
        <w:rPr>
          <w:bCs/>
        </w:rPr>
      </w:pPr>
      <w:r w:rsidRPr="006D41A3">
        <w:rPr>
          <w:bCs/>
        </w:rPr>
        <w:t>– děj se za 0,01 s zopakuje 2×</w:t>
      </w:r>
      <w:r>
        <w:rPr>
          <w:bCs/>
        </w:rPr>
        <w:t xml:space="preserve"> </w:t>
      </w:r>
      <w:r w:rsidRPr="006D41A3">
        <w:rPr>
          <w:bCs/>
        </w:rPr>
        <w:t>– frekvence 200 Hz</w:t>
      </w:r>
      <w:r>
        <w:rPr>
          <w:bCs/>
        </w:rPr>
        <w:t xml:space="preserve"> </w:t>
      </w:r>
      <w:r w:rsidRPr="006D41A3">
        <w:rPr>
          <w:bCs/>
        </w:rPr>
        <w:t>– nižší tón</w:t>
      </w:r>
      <w:r>
        <w:rPr>
          <w:bCs/>
        </w:rPr>
        <w:t xml:space="preserve"> </w:t>
      </w:r>
    </w:p>
    <w:p w:rsidR="006D41A3" w:rsidRPr="006D41A3" w:rsidRDefault="006D41A3" w:rsidP="006D41A3">
      <w:pPr>
        <w:ind w:firstLine="708"/>
      </w:pPr>
      <w:r w:rsidRPr="006D41A3">
        <w:rPr>
          <w:bCs/>
        </w:rPr>
        <w:t>– děj se za 0,01 s</w:t>
      </w:r>
      <w:r w:rsidR="00CF3097">
        <w:rPr>
          <w:bCs/>
        </w:rPr>
        <w:t> </w:t>
      </w:r>
      <w:r w:rsidRPr="006D41A3">
        <w:rPr>
          <w:bCs/>
        </w:rPr>
        <w:t>zopaku</w:t>
      </w:r>
      <w:r w:rsidR="001803C5">
        <w:rPr>
          <w:bCs/>
        </w:rPr>
        <w:t>je</w:t>
      </w:r>
      <w:r w:rsidRPr="006D41A3">
        <w:rPr>
          <w:bCs/>
        </w:rPr>
        <w:t xml:space="preserve"> 6×</w:t>
      </w:r>
      <w:r>
        <w:rPr>
          <w:bCs/>
        </w:rPr>
        <w:t xml:space="preserve"> - </w:t>
      </w:r>
      <w:r w:rsidRPr="006D41A3">
        <w:rPr>
          <w:bCs/>
        </w:rPr>
        <w:t>frekvence 600 Hz</w:t>
      </w:r>
      <w:r>
        <w:rPr>
          <w:bCs/>
        </w:rPr>
        <w:t xml:space="preserve"> </w:t>
      </w:r>
      <w:r w:rsidRPr="006D41A3">
        <w:rPr>
          <w:bCs/>
        </w:rPr>
        <w:t>– vyšší tón</w:t>
      </w:r>
    </w:p>
    <w:p w:rsidR="00CF3097" w:rsidRDefault="00CF3097" w:rsidP="00CF3097">
      <w:pPr>
        <w:rPr>
          <w:b/>
          <w:bCs/>
          <w:i/>
          <w:iCs/>
        </w:rPr>
      </w:pPr>
    </w:p>
    <w:p w:rsidR="00CF3097" w:rsidRPr="00CF3097" w:rsidRDefault="00CF3097" w:rsidP="00CF3097">
      <w:pPr>
        <w:rPr>
          <w:b/>
          <w:bCs/>
          <w:i/>
          <w:iCs/>
        </w:rPr>
      </w:pPr>
      <w:r w:rsidRPr="00CF3097">
        <w:rPr>
          <w:b/>
          <w:bCs/>
          <w:i/>
          <w:iCs/>
          <w:noProof/>
          <w:u w:val="single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323215</wp:posOffset>
            </wp:positionV>
            <wp:extent cx="1680210" cy="1497330"/>
            <wp:effectExtent l="19050" t="0" r="0" b="0"/>
            <wp:wrapSquare wrapText="bothSides"/>
            <wp:docPr id="10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F3097">
        <w:rPr>
          <w:b/>
          <w:bCs/>
          <w:i/>
          <w:iCs/>
          <w:u w:val="single"/>
        </w:rPr>
        <w:t>hlasitost tónu-</w:t>
      </w:r>
      <w:r>
        <w:rPr>
          <w:b/>
          <w:bCs/>
          <w:i/>
          <w:iCs/>
        </w:rPr>
        <w:t xml:space="preserve"> </w:t>
      </w:r>
      <w:r w:rsidRPr="00CF3097">
        <w:rPr>
          <w:bCs/>
          <w:iCs/>
        </w:rPr>
        <w:t>čím větší amplituda, tím silnější tón.</w:t>
      </w:r>
      <w:r w:rsidRPr="00CF3097">
        <w:rPr>
          <w:b/>
          <w:bCs/>
          <w:i/>
          <w:iCs/>
        </w:rPr>
        <w:t xml:space="preserve"> </w:t>
      </w:r>
    </w:p>
    <w:p w:rsidR="00CF3097" w:rsidRPr="00CF3097" w:rsidRDefault="00CF3097" w:rsidP="00CF3097">
      <w:r w:rsidRPr="00CF3097">
        <w:rPr>
          <w:bCs/>
        </w:rPr>
        <w:t xml:space="preserve">– částice se více odchylují od rovnovážné polohy (mají větší amplitudu vlnění i kinetickou energii) =&gt; </w:t>
      </w:r>
      <w:r w:rsidRPr="00CF3097">
        <w:rPr>
          <w:b/>
          <w:bCs/>
          <w:u w:val="single"/>
        </w:rPr>
        <w:t>silnější tón</w:t>
      </w:r>
    </w:p>
    <w:p w:rsidR="00CF3097" w:rsidRDefault="00CF3097" w:rsidP="00CF3097">
      <w:pPr>
        <w:rPr>
          <w:bCs/>
        </w:rPr>
      </w:pPr>
    </w:p>
    <w:p w:rsidR="00CF3097" w:rsidRPr="00CF3097" w:rsidRDefault="00CF3097" w:rsidP="00CF3097">
      <w:r w:rsidRPr="00CF3097">
        <w:rPr>
          <w:bCs/>
        </w:rPr>
        <w:t xml:space="preserve">– částice se méně odchylují od rovnovážné polohy (mají menší amplitudu vlnění i kinetickou energii) =&gt; </w:t>
      </w:r>
      <w:r w:rsidRPr="00CF3097">
        <w:rPr>
          <w:b/>
          <w:bCs/>
          <w:u w:val="single"/>
        </w:rPr>
        <w:t>slabší tón</w:t>
      </w:r>
    </w:p>
    <w:p w:rsidR="00CF3097" w:rsidRDefault="00CF3097"/>
    <w:p w:rsidR="0024315B" w:rsidRDefault="0024315B">
      <w:r>
        <w:rPr>
          <w:b/>
          <w:bCs/>
          <w:i/>
          <w:iCs/>
          <w:noProof/>
          <w:u w:val="single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216535</wp:posOffset>
            </wp:positionV>
            <wp:extent cx="2181860" cy="1100455"/>
            <wp:effectExtent l="19050" t="0" r="8890" b="0"/>
            <wp:wrapSquare wrapText="bothSides"/>
            <wp:docPr id="6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4315B">
        <w:rPr>
          <w:b/>
          <w:bCs/>
          <w:i/>
          <w:iCs/>
          <w:u w:val="single"/>
        </w:rPr>
        <w:t>barva tónu</w:t>
      </w:r>
      <w:r>
        <w:rPr>
          <w:b/>
          <w:bCs/>
          <w:i/>
          <w:iCs/>
          <w:u w:val="single"/>
        </w:rPr>
        <w:t>-</w:t>
      </w:r>
      <w:r w:rsidRPr="0024315B">
        <w:rPr>
          <w:b/>
          <w:bCs/>
          <w:i/>
          <w:iCs/>
        </w:rPr>
        <w:t xml:space="preserve"> </w:t>
      </w:r>
      <w:r w:rsidRPr="0024315B">
        <w:rPr>
          <w:bCs/>
          <w:i/>
          <w:iCs/>
        </w:rPr>
        <w:t>k</w:t>
      </w:r>
      <w:r w:rsidRPr="0024315B">
        <w:rPr>
          <w:bCs/>
        </w:rPr>
        <w:t>aždý nástroj se rozeznívá kromě jedné základní frekvence v několika dalších (vyšších harmonických) a ty se skládají dohromady a tvoří výslednou barvu.</w:t>
      </w:r>
    </w:p>
    <w:p w:rsidR="0024315B" w:rsidRPr="0024315B" w:rsidRDefault="0024315B">
      <w:pPr>
        <w:rPr>
          <w:bCs/>
        </w:rPr>
      </w:pPr>
      <w:r w:rsidRPr="0024315B">
        <w:rPr>
          <w:bCs/>
        </w:rPr>
        <w:lastRenderedPageBreak/>
        <w:t>Složením dvou „zelených“ křivek obdržíme hnědou křivku.   (Sčítáme okamžité výchylky)</w:t>
      </w:r>
    </w:p>
    <w:p w:rsidR="0024315B" w:rsidRPr="0024315B" w:rsidRDefault="0024315B" w:rsidP="001803C5">
      <w:pPr>
        <w:ind w:firstLine="708"/>
      </w:pPr>
      <w:r w:rsidRPr="0024315B">
        <w:rPr>
          <w:b/>
          <w:bCs/>
        </w:rPr>
        <w:t xml:space="preserve">– </w:t>
      </w:r>
      <w:r w:rsidRPr="0024315B">
        <w:t>každý nástroj má svou charakteristickou barvu</w:t>
      </w:r>
    </w:p>
    <w:p w:rsidR="0024315B" w:rsidRPr="0024315B" w:rsidRDefault="0024315B" w:rsidP="001803C5">
      <w:pPr>
        <w:ind w:firstLine="708"/>
      </w:pPr>
      <w:r w:rsidRPr="0024315B">
        <w:t>– barva zvuku není fyzikální veličina, nelze měřit</w:t>
      </w:r>
    </w:p>
    <w:p w:rsidR="0024315B" w:rsidRPr="0024315B" w:rsidRDefault="0024315B" w:rsidP="001803C5">
      <w:pPr>
        <w:ind w:firstLine="708"/>
      </w:pPr>
      <w:r w:rsidRPr="0024315B">
        <w:t>– závisí na mnoha rozmanitých okolnostech</w:t>
      </w:r>
    </w:p>
    <w:p w:rsidR="004F40C5" w:rsidRDefault="004F40C5"/>
    <w:p w:rsidR="004F40C5" w:rsidRPr="004F40C5" w:rsidRDefault="004F40C5" w:rsidP="004F40C5">
      <w:pPr>
        <w:rPr>
          <w:rFonts w:ascii="Comic Sans MS" w:hAnsi="Comic Sans MS"/>
          <w:b/>
          <w:bCs/>
          <w:i/>
          <w:iCs/>
          <w:color w:val="0070C0"/>
          <w:sz w:val="32"/>
          <w:szCs w:val="32"/>
          <w:u w:val="single"/>
        </w:rPr>
      </w:pPr>
      <w:r w:rsidRPr="004F40C5">
        <w:rPr>
          <w:rFonts w:ascii="Comic Sans MS" w:hAnsi="Comic Sans MS"/>
          <w:b/>
          <w:bCs/>
          <w:i/>
          <w:iCs/>
          <w:color w:val="0070C0"/>
          <w:sz w:val="32"/>
          <w:szCs w:val="32"/>
          <w:u w:val="single"/>
        </w:rPr>
        <w:t xml:space="preserve">Zvuk – princip slyšení </w:t>
      </w:r>
    </w:p>
    <w:p w:rsidR="004F40C5" w:rsidRPr="004F40C5" w:rsidRDefault="004F40C5" w:rsidP="004F40C5">
      <w:r w:rsidRPr="004F40C5">
        <w:t xml:space="preserve">Zvuk se šíří prostorem jako mechanické vlnění, při kterém si jednotlivé částice předávají kinetickou (pohybovou) energii. Tuto energii má každá hmotná částice, která se pohybuje. </w:t>
      </w:r>
    </w:p>
    <w:p w:rsidR="004F40C5" w:rsidRPr="004F40C5" w:rsidRDefault="004A41A9" w:rsidP="004F40C5">
      <w:pPr>
        <w:ind w:left="2124" w:firstLine="708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.5pt;margin-top:4.9pt;width:60.95pt;height:31pt;z-index:251668480">
            <v:fill recolor="t" type="frame"/>
            <v:imagedata r:id="rId16" o:title=""/>
          </v:shape>
          <o:OLEObject Type="Embed" ProgID="Equation.3" ShapeID="_x0000_s1026" DrawAspect="Content" ObjectID="_1619934887" r:id="rId17"/>
        </w:pict>
      </w:r>
      <w:r w:rsidR="004F40C5" w:rsidRPr="004F40C5">
        <w:t>…. m – hmotnost částice</w:t>
      </w:r>
    </w:p>
    <w:p w:rsidR="004F40C5" w:rsidRPr="004F40C5" w:rsidRDefault="004F40C5" w:rsidP="004F40C5">
      <w:pPr>
        <w:ind w:left="2124" w:firstLine="708"/>
      </w:pPr>
      <w:r w:rsidRPr="004F40C5">
        <w:t>…. v – rychlost částice</w:t>
      </w:r>
    </w:p>
    <w:p w:rsidR="004F40C5" w:rsidRDefault="004F40C5" w:rsidP="004F40C5">
      <w:pPr>
        <w:ind w:left="2124" w:firstLine="708"/>
      </w:pPr>
      <w:r w:rsidRPr="004F40C5">
        <w:t xml:space="preserve">…. </w:t>
      </w:r>
      <w:proofErr w:type="spellStart"/>
      <w:r w:rsidRPr="004F40C5">
        <w:t>E</w:t>
      </w:r>
      <w:r w:rsidRPr="004F40C5">
        <w:rPr>
          <w:vertAlign w:val="subscript"/>
        </w:rPr>
        <w:t>k</w:t>
      </w:r>
      <w:proofErr w:type="spellEnd"/>
      <w:r w:rsidRPr="004F40C5">
        <w:t xml:space="preserve"> – kinetická energie </w:t>
      </w:r>
    </w:p>
    <w:p w:rsidR="004F40C5" w:rsidRPr="004F40C5" w:rsidRDefault="004F40C5" w:rsidP="004F40C5">
      <w:r w:rsidRPr="004F40C5"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1212215</wp:posOffset>
            </wp:positionV>
            <wp:extent cx="5759450" cy="1773555"/>
            <wp:effectExtent l="19050" t="0" r="0" b="0"/>
            <wp:wrapSquare wrapText="bothSides"/>
            <wp:docPr id="12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22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F40C5">
        <w:rPr>
          <w:noProof/>
          <w:lang w:eastAsia="cs-CZ"/>
        </w:rPr>
        <w:drawing>
          <wp:inline distT="0" distB="0" distL="0" distR="0">
            <wp:extent cx="5760720" cy="1026469"/>
            <wp:effectExtent l="0" t="0" r="0" b="0"/>
            <wp:docPr id="11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35974" cy="1325398"/>
                      <a:chOff x="1267691" y="943017"/>
                      <a:chExt cx="7435974" cy="1325398"/>
                    </a:xfrm>
                  </a:grpSpPr>
                  <a:sp>
                    <a:nvSpPr>
                      <a:cNvPr id="6147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267691" y="943017"/>
                        <a:ext cx="7435974" cy="13253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lIns="81639" tIns="40820" rIns="81639" bIns="40820"/>
                        <a:lstStyle>
                          <a:defPPr>
                            <a:defRPr lang="fr-FR"/>
                          </a:defPPr>
                          <a:lvl1pPr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>
                            <a:tabLst>
                              <a:tab pos="0" algn="l"/>
                              <a:tab pos="406086" algn="l"/>
                              <a:tab pos="813612" algn="l"/>
                              <a:tab pos="1221138" algn="l"/>
                              <a:tab pos="1628664" algn="l"/>
                              <a:tab pos="2036190" algn="l"/>
                              <a:tab pos="2443717" algn="l"/>
                              <a:tab pos="2851242" algn="l"/>
                              <a:tab pos="3258769" algn="l"/>
                              <a:tab pos="3666294" algn="l"/>
                              <a:tab pos="4073821" algn="l"/>
                              <a:tab pos="4481346" algn="l"/>
                              <a:tab pos="4888873" algn="l"/>
                              <a:tab pos="5296398" algn="l"/>
                              <a:tab pos="5703925" algn="l"/>
                              <a:tab pos="6111450" algn="l"/>
                              <a:tab pos="6518977" algn="l"/>
                              <a:tab pos="6926502" algn="l"/>
                              <a:tab pos="7334029" algn="l"/>
                              <a:tab pos="7741554" algn="l"/>
                              <a:tab pos="8149081" algn="l"/>
                            </a:tabLst>
                          </a:pPr>
                          <a:r>
                            <a:rPr lang="cs-CZ" sz="2500" dirty="0" smtClean="0">
                              <a:solidFill>
                                <a:srgbClr val="000000"/>
                              </a:solidFill>
                            </a:rPr>
                            <a:t>Mechanické </a:t>
                          </a:r>
                          <a:r>
                            <a:rPr lang="cs-CZ" sz="2500" dirty="0">
                              <a:solidFill>
                                <a:srgbClr val="000000"/>
                              </a:solidFill>
                            </a:rPr>
                            <a:t>		=&gt;		Snímač		=&gt;		</a:t>
                          </a:r>
                          <a:r>
                            <a:rPr lang="cs-CZ" sz="2500" dirty="0" smtClean="0">
                              <a:solidFill>
                                <a:srgbClr val="000000"/>
                              </a:solidFill>
                            </a:rPr>
                            <a:t>Dekodér</a:t>
                          </a:r>
                        </a:p>
                        <a:p>
                          <a:pPr algn="l">
                            <a:tabLst>
                              <a:tab pos="0" algn="l"/>
                              <a:tab pos="406086" algn="l"/>
                              <a:tab pos="813612" algn="l"/>
                              <a:tab pos="1221138" algn="l"/>
                              <a:tab pos="1628664" algn="l"/>
                              <a:tab pos="2036190" algn="l"/>
                              <a:tab pos="2443717" algn="l"/>
                              <a:tab pos="2851242" algn="l"/>
                              <a:tab pos="3258769" algn="l"/>
                              <a:tab pos="3666294" algn="l"/>
                              <a:tab pos="4073821" algn="l"/>
                              <a:tab pos="4481346" algn="l"/>
                              <a:tab pos="4888873" algn="l"/>
                              <a:tab pos="5296398" algn="l"/>
                              <a:tab pos="5703925" algn="l"/>
                              <a:tab pos="6111450" algn="l"/>
                              <a:tab pos="6518977" algn="l"/>
                              <a:tab pos="6926502" algn="l"/>
                              <a:tab pos="7334029" algn="l"/>
                              <a:tab pos="7741554" algn="l"/>
                              <a:tab pos="8149081" algn="l"/>
                            </a:tabLst>
                          </a:pPr>
                          <a:r>
                            <a:rPr lang="cs-CZ" sz="2500" dirty="0" smtClean="0">
                              <a:solidFill>
                                <a:srgbClr val="000000"/>
                              </a:solidFill>
                            </a:rPr>
                            <a:t>    vlnění</a:t>
                          </a:r>
                          <a:endParaRPr lang="cs-CZ" sz="2500" dirty="0">
                            <a:solidFill>
                              <a:srgbClr val="000000"/>
                            </a:solidFill>
                          </a:endParaRPr>
                        </a:p>
                        <a:p>
                          <a:pPr algn="l">
                            <a:tabLst>
                              <a:tab pos="0" algn="l"/>
                              <a:tab pos="406086" algn="l"/>
                              <a:tab pos="813612" algn="l"/>
                              <a:tab pos="1221138" algn="l"/>
                              <a:tab pos="1628664" algn="l"/>
                              <a:tab pos="2036190" algn="l"/>
                              <a:tab pos="2443717" algn="l"/>
                              <a:tab pos="2851242" algn="l"/>
                              <a:tab pos="3258769" algn="l"/>
                              <a:tab pos="3666294" algn="l"/>
                              <a:tab pos="4073821" algn="l"/>
                              <a:tab pos="4481346" algn="l"/>
                              <a:tab pos="4888873" algn="l"/>
                              <a:tab pos="5296398" algn="l"/>
                              <a:tab pos="5703925" algn="l"/>
                              <a:tab pos="6111450" algn="l"/>
                              <a:tab pos="6518977" algn="l"/>
                              <a:tab pos="6926502" algn="l"/>
                              <a:tab pos="7334029" algn="l"/>
                              <a:tab pos="7741554" algn="l"/>
                              <a:tab pos="8149081" algn="l"/>
                            </a:tabLst>
                          </a:pPr>
                          <a:r>
                            <a:rPr lang="cs-CZ" sz="2500" dirty="0">
                              <a:solidFill>
                                <a:srgbClr val="000000"/>
                              </a:solidFill>
                            </a:rPr>
                            <a:t>   </a:t>
                          </a:r>
                          <a:r>
                            <a:rPr lang="cs-CZ" sz="2500" dirty="0">
                              <a:solidFill>
                                <a:srgbClr val="280099"/>
                              </a:solidFill>
                            </a:rPr>
                            <a:t>ZVUK						 UCHO				MOZEK</a:t>
                          </a:r>
                        </a:p>
                        <a:p>
                          <a:pPr>
                            <a:tabLst>
                              <a:tab pos="0" algn="l"/>
                              <a:tab pos="406086" algn="l"/>
                              <a:tab pos="813612" algn="l"/>
                              <a:tab pos="1221138" algn="l"/>
                              <a:tab pos="1628664" algn="l"/>
                              <a:tab pos="2036190" algn="l"/>
                              <a:tab pos="2443717" algn="l"/>
                              <a:tab pos="2851242" algn="l"/>
                              <a:tab pos="3258769" algn="l"/>
                              <a:tab pos="3666294" algn="l"/>
                              <a:tab pos="4073821" algn="l"/>
                              <a:tab pos="4481346" algn="l"/>
                              <a:tab pos="4888873" algn="l"/>
                              <a:tab pos="5296398" algn="l"/>
                              <a:tab pos="5703925" algn="l"/>
                              <a:tab pos="6111450" algn="l"/>
                              <a:tab pos="6518977" algn="l"/>
                              <a:tab pos="6926502" algn="l"/>
                              <a:tab pos="7334029" algn="l"/>
                              <a:tab pos="7741554" algn="l"/>
                              <a:tab pos="8149081" algn="l"/>
                            </a:tabLst>
                          </a:pPr>
                          <a:endParaRPr lang="cs-CZ" sz="2500" dirty="0">
                            <a:solidFill>
                              <a:srgbClr val="000000"/>
                            </a:solidFill>
                          </a:endParaRPr>
                        </a:p>
                        <a:p>
                          <a:pPr>
                            <a:tabLst>
                              <a:tab pos="0" algn="l"/>
                              <a:tab pos="406086" algn="l"/>
                              <a:tab pos="813612" algn="l"/>
                              <a:tab pos="1221138" algn="l"/>
                              <a:tab pos="1628664" algn="l"/>
                              <a:tab pos="2036190" algn="l"/>
                              <a:tab pos="2443717" algn="l"/>
                              <a:tab pos="2851242" algn="l"/>
                              <a:tab pos="3258769" algn="l"/>
                              <a:tab pos="3666294" algn="l"/>
                              <a:tab pos="4073821" algn="l"/>
                              <a:tab pos="4481346" algn="l"/>
                              <a:tab pos="4888873" algn="l"/>
                              <a:tab pos="5296398" algn="l"/>
                              <a:tab pos="5703925" algn="l"/>
                              <a:tab pos="6111450" algn="l"/>
                              <a:tab pos="6518977" algn="l"/>
                              <a:tab pos="6926502" algn="l"/>
                              <a:tab pos="7334029" algn="l"/>
                              <a:tab pos="7741554" algn="l"/>
                              <a:tab pos="8149081" algn="l"/>
                            </a:tabLst>
                          </a:pPr>
                          <a:endParaRPr lang="cs-CZ" sz="2500" dirty="0">
                            <a:solidFill>
                              <a:srgbClr val="000000"/>
                            </a:solidFill>
                          </a:endParaRPr>
                        </a:p>
                        <a:p>
                          <a:pPr>
                            <a:tabLst>
                              <a:tab pos="0" algn="l"/>
                              <a:tab pos="406086" algn="l"/>
                              <a:tab pos="813612" algn="l"/>
                              <a:tab pos="1221138" algn="l"/>
                              <a:tab pos="1628664" algn="l"/>
                              <a:tab pos="2036190" algn="l"/>
                              <a:tab pos="2443717" algn="l"/>
                              <a:tab pos="2851242" algn="l"/>
                              <a:tab pos="3258769" algn="l"/>
                              <a:tab pos="3666294" algn="l"/>
                              <a:tab pos="4073821" algn="l"/>
                              <a:tab pos="4481346" algn="l"/>
                              <a:tab pos="4888873" algn="l"/>
                              <a:tab pos="5296398" algn="l"/>
                              <a:tab pos="5703925" algn="l"/>
                              <a:tab pos="6111450" algn="l"/>
                              <a:tab pos="6518977" algn="l"/>
                              <a:tab pos="6926502" algn="l"/>
                              <a:tab pos="7334029" algn="l"/>
                              <a:tab pos="7741554" algn="l"/>
                              <a:tab pos="8149081" algn="l"/>
                            </a:tabLst>
                          </a:pPr>
                          <a:endParaRPr lang="cs-CZ" sz="2500" dirty="0">
                            <a:solidFill>
                              <a:srgbClr val="000000"/>
                            </a:solidFill>
                          </a:endParaRPr>
                        </a:p>
                        <a:p>
                          <a:pPr>
                            <a:tabLst>
                              <a:tab pos="0" algn="l"/>
                              <a:tab pos="406086" algn="l"/>
                              <a:tab pos="813612" algn="l"/>
                              <a:tab pos="1221138" algn="l"/>
                              <a:tab pos="1628664" algn="l"/>
                              <a:tab pos="2036190" algn="l"/>
                              <a:tab pos="2443717" algn="l"/>
                              <a:tab pos="2851242" algn="l"/>
                              <a:tab pos="3258769" algn="l"/>
                              <a:tab pos="3666294" algn="l"/>
                              <a:tab pos="4073821" algn="l"/>
                              <a:tab pos="4481346" algn="l"/>
                              <a:tab pos="4888873" algn="l"/>
                              <a:tab pos="5296398" algn="l"/>
                              <a:tab pos="5703925" algn="l"/>
                              <a:tab pos="6111450" algn="l"/>
                              <a:tab pos="6518977" algn="l"/>
                              <a:tab pos="6926502" algn="l"/>
                              <a:tab pos="7334029" algn="l"/>
                              <a:tab pos="7741554" algn="l"/>
                              <a:tab pos="8149081" algn="l"/>
                            </a:tabLst>
                          </a:pPr>
                          <a:endParaRPr lang="cs-CZ" sz="2500" dirty="0" smtClean="0">
                            <a:solidFill>
                              <a:srgbClr val="000000"/>
                            </a:solidFill>
                          </a:endParaRPr>
                        </a:p>
                        <a:p>
                          <a:pPr>
                            <a:tabLst>
                              <a:tab pos="0" algn="l"/>
                              <a:tab pos="406086" algn="l"/>
                              <a:tab pos="813612" algn="l"/>
                              <a:tab pos="1221138" algn="l"/>
                              <a:tab pos="1628664" algn="l"/>
                              <a:tab pos="2036190" algn="l"/>
                              <a:tab pos="2443717" algn="l"/>
                              <a:tab pos="2851242" algn="l"/>
                              <a:tab pos="3258769" algn="l"/>
                              <a:tab pos="3666294" algn="l"/>
                              <a:tab pos="4073821" algn="l"/>
                              <a:tab pos="4481346" algn="l"/>
                              <a:tab pos="4888873" algn="l"/>
                              <a:tab pos="5296398" algn="l"/>
                              <a:tab pos="5703925" algn="l"/>
                              <a:tab pos="6111450" algn="l"/>
                              <a:tab pos="6518977" algn="l"/>
                              <a:tab pos="6926502" algn="l"/>
                              <a:tab pos="7334029" algn="l"/>
                              <a:tab pos="7741554" algn="l"/>
                              <a:tab pos="8149081" algn="l"/>
                            </a:tabLst>
                          </a:pPr>
                          <a:endParaRPr lang="cs-CZ" sz="2500" dirty="0" smtClean="0">
                            <a:solidFill>
                              <a:srgbClr val="000000"/>
                            </a:solidFill>
                          </a:endParaRPr>
                        </a:p>
                        <a:p>
                          <a:pPr>
                            <a:tabLst>
                              <a:tab pos="0" algn="l"/>
                              <a:tab pos="406086" algn="l"/>
                              <a:tab pos="813612" algn="l"/>
                              <a:tab pos="1221138" algn="l"/>
                              <a:tab pos="1628664" algn="l"/>
                              <a:tab pos="2036190" algn="l"/>
                              <a:tab pos="2443717" algn="l"/>
                              <a:tab pos="2851242" algn="l"/>
                              <a:tab pos="3258769" algn="l"/>
                              <a:tab pos="3666294" algn="l"/>
                              <a:tab pos="4073821" algn="l"/>
                              <a:tab pos="4481346" algn="l"/>
                              <a:tab pos="4888873" algn="l"/>
                              <a:tab pos="5296398" algn="l"/>
                              <a:tab pos="5703925" algn="l"/>
                              <a:tab pos="6111450" algn="l"/>
                              <a:tab pos="6518977" algn="l"/>
                              <a:tab pos="6926502" algn="l"/>
                              <a:tab pos="7334029" algn="l"/>
                              <a:tab pos="7741554" algn="l"/>
                              <a:tab pos="8149081" algn="l"/>
                            </a:tabLst>
                          </a:pPr>
                          <a:endParaRPr lang="cs-CZ" sz="2500" dirty="0" smtClean="0">
                            <a:solidFill>
                              <a:srgbClr val="000000"/>
                            </a:solidFill>
                          </a:endParaRPr>
                        </a:p>
                        <a:p>
                          <a:pPr>
                            <a:tabLst>
                              <a:tab pos="0" algn="l"/>
                              <a:tab pos="406086" algn="l"/>
                              <a:tab pos="813612" algn="l"/>
                              <a:tab pos="1221138" algn="l"/>
                              <a:tab pos="1628664" algn="l"/>
                              <a:tab pos="2036190" algn="l"/>
                              <a:tab pos="2443717" algn="l"/>
                              <a:tab pos="2851242" algn="l"/>
                              <a:tab pos="3258769" algn="l"/>
                              <a:tab pos="3666294" algn="l"/>
                              <a:tab pos="4073821" algn="l"/>
                              <a:tab pos="4481346" algn="l"/>
                              <a:tab pos="4888873" algn="l"/>
                              <a:tab pos="5296398" algn="l"/>
                              <a:tab pos="5703925" algn="l"/>
                              <a:tab pos="6111450" algn="l"/>
                              <a:tab pos="6518977" algn="l"/>
                              <a:tab pos="6926502" algn="l"/>
                              <a:tab pos="7334029" algn="l"/>
                              <a:tab pos="7741554" algn="l"/>
                              <a:tab pos="8149081" algn="l"/>
                            </a:tabLst>
                          </a:pPr>
                          <a:endParaRPr lang="cs-CZ" sz="2500" dirty="0" smtClean="0">
                            <a:solidFill>
                              <a:srgbClr val="000000"/>
                            </a:solidFill>
                          </a:endParaRPr>
                        </a:p>
                        <a:p>
                          <a:pPr>
                            <a:tabLst>
                              <a:tab pos="0" algn="l"/>
                              <a:tab pos="406086" algn="l"/>
                              <a:tab pos="813612" algn="l"/>
                              <a:tab pos="1221138" algn="l"/>
                              <a:tab pos="1628664" algn="l"/>
                              <a:tab pos="2036190" algn="l"/>
                              <a:tab pos="2443717" algn="l"/>
                              <a:tab pos="2851242" algn="l"/>
                              <a:tab pos="3258769" algn="l"/>
                              <a:tab pos="3666294" algn="l"/>
                              <a:tab pos="4073821" algn="l"/>
                              <a:tab pos="4481346" algn="l"/>
                              <a:tab pos="4888873" algn="l"/>
                              <a:tab pos="5296398" algn="l"/>
                              <a:tab pos="5703925" algn="l"/>
                              <a:tab pos="6111450" algn="l"/>
                              <a:tab pos="6518977" algn="l"/>
                              <a:tab pos="6926502" algn="l"/>
                              <a:tab pos="7334029" algn="l"/>
                              <a:tab pos="7741554" algn="l"/>
                              <a:tab pos="8149081" algn="l"/>
                            </a:tabLst>
                          </a:pPr>
                          <a:endParaRPr lang="cs-CZ" sz="2500" dirty="0">
                            <a:solidFill>
                              <a:srgbClr val="000000"/>
                            </a:solidFill>
                          </a:endParaRPr>
                        </a:p>
                        <a:p>
                          <a:pPr>
                            <a:tabLst>
                              <a:tab pos="0" algn="l"/>
                              <a:tab pos="406086" algn="l"/>
                              <a:tab pos="813612" algn="l"/>
                              <a:tab pos="1221138" algn="l"/>
                              <a:tab pos="1628664" algn="l"/>
                              <a:tab pos="2036190" algn="l"/>
                              <a:tab pos="2443717" algn="l"/>
                              <a:tab pos="2851242" algn="l"/>
                              <a:tab pos="3258769" algn="l"/>
                              <a:tab pos="3666294" algn="l"/>
                              <a:tab pos="4073821" algn="l"/>
                              <a:tab pos="4481346" algn="l"/>
                              <a:tab pos="4888873" algn="l"/>
                              <a:tab pos="5296398" algn="l"/>
                              <a:tab pos="5703925" algn="l"/>
                              <a:tab pos="6111450" algn="l"/>
                              <a:tab pos="6518977" algn="l"/>
                              <a:tab pos="6926502" algn="l"/>
                              <a:tab pos="7334029" algn="l"/>
                              <a:tab pos="7741554" algn="l"/>
                              <a:tab pos="8149081" algn="l"/>
                            </a:tabLst>
                          </a:pPr>
                          <a:endParaRPr lang="cs-CZ" sz="2500" dirty="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F40C5" w:rsidRDefault="004F40C5" w:rsidP="004F40C5">
      <w:r w:rsidRPr="004F40C5">
        <w:t>Částice narážejí do bubínku a mechanicky ho rozkmitávají. Toto chvění přenášejí ušní kůstky (kladívko, kovadlinka, třmínek) do vestibulárního aparátu, který mění mechanické vlnění na elektrochemické impulsy.</w:t>
      </w:r>
      <w:r>
        <w:t xml:space="preserve"> </w:t>
      </w:r>
      <w:r w:rsidRPr="004F40C5">
        <w:t xml:space="preserve">Těm rozumí mozek a vyhodnocuje je. </w:t>
      </w:r>
    </w:p>
    <w:p w:rsidR="0026592A" w:rsidRDefault="001803C5" w:rsidP="004F40C5"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168910</wp:posOffset>
            </wp:positionV>
            <wp:extent cx="2046605" cy="1803400"/>
            <wp:effectExtent l="19050" t="0" r="0" b="0"/>
            <wp:wrapSquare wrapText="bothSides"/>
            <wp:docPr id="13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C225A" w:rsidRDefault="008C225A" w:rsidP="004F40C5"/>
    <w:p w:rsidR="00CD1992" w:rsidRPr="00CD1992" w:rsidRDefault="00B4750C" w:rsidP="00CD1992">
      <w:pPr>
        <w:rPr>
          <w:b/>
          <w:bCs/>
          <w:i/>
          <w:iCs/>
          <w:u w:val="single"/>
        </w:rPr>
      </w:pPr>
      <w:r w:rsidRPr="00CD1992">
        <w:rPr>
          <w:b/>
          <w:bCs/>
          <w:i/>
          <w:iCs/>
          <w:u w:val="single"/>
        </w:rPr>
        <w:t xml:space="preserve">rozsah slyšení </w:t>
      </w:r>
      <w:r w:rsidR="00CD1992">
        <w:rPr>
          <w:b/>
          <w:bCs/>
          <w:i/>
          <w:iCs/>
          <w:u w:val="single"/>
        </w:rPr>
        <w:t>–</w:t>
      </w:r>
      <w:r w:rsidRPr="00CD1992">
        <w:rPr>
          <w:b/>
          <w:bCs/>
          <w:i/>
          <w:iCs/>
          <w:u w:val="single"/>
        </w:rPr>
        <w:t xml:space="preserve"> </w:t>
      </w:r>
      <w:r w:rsidR="00CD1992">
        <w:rPr>
          <w:b/>
          <w:bCs/>
          <w:i/>
          <w:iCs/>
          <w:u w:val="single"/>
        </w:rPr>
        <w:t>(p</w:t>
      </w:r>
      <w:r w:rsidR="00CD1992" w:rsidRPr="00CD1992">
        <w:rPr>
          <w:b/>
          <w:bCs/>
          <w:i/>
          <w:iCs/>
          <w:u w:val="single"/>
        </w:rPr>
        <w:t>odle hlasitosti</w:t>
      </w:r>
      <w:r w:rsidR="00CD1992">
        <w:rPr>
          <w:b/>
          <w:bCs/>
          <w:i/>
          <w:iCs/>
          <w:u w:val="single"/>
        </w:rPr>
        <w:t>)</w:t>
      </w:r>
      <w:r w:rsidR="00CD1992" w:rsidRPr="00CD1992">
        <w:rPr>
          <w:b/>
          <w:bCs/>
          <w:i/>
          <w:iCs/>
          <w:u w:val="single"/>
        </w:rPr>
        <w:t>:</w:t>
      </w:r>
    </w:p>
    <w:p w:rsidR="00CD1992" w:rsidRPr="00CD1992" w:rsidRDefault="00CD1992" w:rsidP="00CD1992">
      <w:pPr>
        <w:rPr>
          <w:bCs/>
          <w:iCs/>
        </w:rPr>
      </w:pPr>
      <w:r w:rsidRPr="00CD1992">
        <w:rPr>
          <w:bCs/>
          <w:iCs/>
        </w:rPr>
        <w:t xml:space="preserve">Částice narážejí do bubínku a mechanicky ho rozkmitávají. Toto chvění přenášejí ušní kůstky (kladívko, kovadlinka, třmínek) do vestibulárního aparátu, který mění mechanické </w:t>
      </w:r>
      <w:r w:rsidRPr="00CD1992">
        <w:rPr>
          <w:bCs/>
          <w:iCs/>
        </w:rPr>
        <w:lastRenderedPageBreak/>
        <w:t xml:space="preserve">vlnění na elektrochemické impulsy. Čím silnější náraz (hlasitější zvuk), tím intenzívnější impulz pro mozek. </w:t>
      </w:r>
    </w:p>
    <w:p w:rsidR="0026592A" w:rsidRPr="00CD1992" w:rsidRDefault="00CD1992" w:rsidP="00CD1992">
      <w:r w:rsidRPr="00CD1992">
        <w:t>Schopnost slyšet a rozlišovat zvuky</w:t>
      </w:r>
      <w:r>
        <w:t xml:space="preserve"> </w:t>
      </w:r>
      <w:r w:rsidRPr="00CD1992">
        <w:t>je individuální. S postupujícím věkem se oblast reálného slyšení</w:t>
      </w:r>
      <w:r>
        <w:t xml:space="preserve"> </w:t>
      </w:r>
      <w:r w:rsidRPr="00CD1992">
        <w:t xml:space="preserve">zmenšuje. </w:t>
      </w:r>
    </w:p>
    <w:p w:rsidR="00B70EA4" w:rsidRPr="00B70EA4" w:rsidRDefault="00B70EA4" w:rsidP="00B70EA4">
      <w:pPr>
        <w:rPr>
          <w:u w:val="single"/>
        </w:rPr>
      </w:pPr>
      <w:r w:rsidRPr="00B70EA4">
        <w:rPr>
          <w:b/>
          <w:bCs/>
          <w:i/>
          <w:iCs/>
          <w:u w:val="single"/>
        </w:rPr>
        <w:t xml:space="preserve">odraz </w:t>
      </w:r>
    </w:p>
    <w:p w:rsidR="00B70EA4" w:rsidRDefault="00B70EA4" w:rsidP="00B70EA4">
      <w:pPr>
        <w:rPr>
          <w:bCs/>
        </w:rPr>
      </w:pPr>
      <w:r w:rsidRPr="00B70EA4">
        <w:rPr>
          <w:bCs/>
        </w:rPr>
        <w:t>Zvuk se šíří v kulových vlnoplochách, částice si předávají kinetickou energii</w:t>
      </w:r>
      <w:r>
        <w:rPr>
          <w:bCs/>
        </w:rPr>
        <w:t xml:space="preserve"> </w:t>
      </w:r>
      <w:r>
        <w:rPr>
          <w:rFonts w:cstheme="minorHAnsi"/>
          <w:bCs/>
        </w:rPr>
        <w:t>→</w:t>
      </w:r>
      <w:r w:rsidRPr="00B70EA4">
        <w:rPr>
          <w:bCs/>
        </w:rPr>
        <w:t xml:space="preserve"> </w:t>
      </w:r>
      <w:r>
        <w:rPr>
          <w:bCs/>
        </w:rPr>
        <w:t>„</w:t>
      </w:r>
      <w:r w:rsidRPr="00B70EA4">
        <w:rPr>
          <w:bCs/>
        </w:rPr>
        <w:t>štafetový běh</w:t>
      </w:r>
      <w:r>
        <w:rPr>
          <w:bCs/>
        </w:rPr>
        <w:t>“ hmotných částic (</w:t>
      </w:r>
      <w:r w:rsidRPr="00B70EA4">
        <w:rPr>
          <w:bCs/>
        </w:rPr>
        <w:t>předáv</w:t>
      </w:r>
      <w:r>
        <w:rPr>
          <w:bCs/>
        </w:rPr>
        <w:t>ání</w:t>
      </w:r>
      <w:r w:rsidRPr="00B70EA4">
        <w:rPr>
          <w:bCs/>
        </w:rPr>
        <w:t xml:space="preserve"> energi</w:t>
      </w:r>
      <w:r>
        <w:rPr>
          <w:bCs/>
        </w:rPr>
        <w:t>e)</w:t>
      </w:r>
      <w:r w:rsidRPr="00B70EA4">
        <w:rPr>
          <w:bCs/>
        </w:rPr>
        <w:t xml:space="preserve">. </w:t>
      </w:r>
    </w:p>
    <w:p w:rsidR="00B70EA4" w:rsidRDefault="00B70EA4" w:rsidP="00B70EA4">
      <w:pPr>
        <w:rPr>
          <w:bCs/>
        </w:rPr>
      </w:pPr>
      <w:r>
        <w:rPr>
          <w:bCs/>
        </w:rPr>
        <w:t>Z</w:t>
      </w:r>
      <w:r w:rsidRPr="00B70EA4">
        <w:rPr>
          <w:bCs/>
        </w:rPr>
        <w:t>vukové vlnění narazí na vhodnou překážku (hladká neporézní hmotná plocha)</w:t>
      </w:r>
      <w:r>
        <w:rPr>
          <w:bCs/>
        </w:rPr>
        <w:t xml:space="preserve"> </w:t>
      </w:r>
      <w:r>
        <w:rPr>
          <w:rFonts w:cstheme="minorHAnsi"/>
          <w:bCs/>
        </w:rPr>
        <w:t>→</w:t>
      </w:r>
      <w:r w:rsidRPr="00B70EA4">
        <w:rPr>
          <w:bCs/>
        </w:rPr>
        <w:t xml:space="preserve"> odrazí se</w:t>
      </w:r>
      <w:r>
        <w:rPr>
          <w:bCs/>
        </w:rPr>
        <w:t xml:space="preserve"> (z</w:t>
      </w:r>
      <w:r w:rsidRPr="00B70EA4">
        <w:rPr>
          <w:bCs/>
        </w:rPr>
        <w:t>áleží na materiálu</w:t>
      </w:r>
      <w:r>
        <w:rPr>
          <w:bCs/>
        </w:rPr>
        <w:t xml:space="preserve"> a tvaru </w:t>
      </w:r>
      <w:r w:rsidRPr="00B70EA4">
        <w:rPr>
          <w:bCs/>
        </w:rPr>
        <w:t>překážk</w:t>
      </w:r>
      <w:r>
        <w:rPr>
          <w:bCs/>
        </w:rPr>
        <w:t>y).</w:t>
      </w:r>
    </w:p>
    <w:p w:rsidR="0026592A" w:rsidRDefault="00B70EA4" w:rsidP="00B70EA4">
      <w:pPr>
        <w:rPr>
          <w:bCs/>
          <w:i/>
          <w:iCs/>
        </w:rPr>
      </w:pPr>
      <w:r w:rsidRPr="0026592A">
        <w:rPr>
          <w:b/>
          <w:bCs/>
          <w:i/>
          <w:iCs/>
          <w:u w:val="single"/>
        </w:rPr>
        <w:t>odraz a rychlost šíření -</w:t>
      </w:r>
      <w:r>
        <w:rPr>
          <w:b/>
          <w:bCs/>
          <w:i/>
          <w:iCs/>
        </w:rPr>
        <w:t xml:space="preserve"> </w:t>
      </w:r>
      <w:r w:rsidRPr="0026592A">
        <w:rPr>
          <w:bCs/>
          <w:i/>
          <w:iCs/>
        </w:rPr>
        <w:t xml:space="preserve">Vlna dorazí od zdroje k překážce a odrazí se. Ve vzduchu se šíří rychlostí </w:t>
      </w:r>
    </w:p>
    <w:p w:rsidR="00B70EA4" w:rsidRPr="0026592A" w:rsidRDefault="00B70EA4" w:rsidP="0026592A">
      <w:pPr>
        <w:jc w:val="center"/>
        <w:rPr>
          <w:rFonts w:ascii="Comic Sans MS" w:hAnsi="Comic Sans MS"/>
          <w:b/>
          <w:bCs/>
          <w:i/>
          <w:iCs/>
          <w:color w:val="C00000"/>
          <w:sz w:val="36"/>
          <w:szCs w:val="36"/>
        </w:rPr>
      </w:pPr>
      <w:r w:rsidRPr="0026592A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340 m/s</w:t>
      </w:r>
    </w:p>
    <w:p w:rsidR="00B70EA4" w:rsidRPr="0026592A" w:rsidRDefault="00B70EA4" w:rsidP="00B70EA4">
      <w:pPr>
        <w:rPr>
          <w:bCs/>
        </w:rPr>
      </w:pPr>
      <w:r w:rsidRPr="0026592A">
        <w:rPr>
          <w:bCs/>
        </w:rPr>
        <w:t xml:space="preserve">V různých prostředích je rychlost zvuku odlišná. </w:t>
      </w:r>
    </w:p>
    <w:p w:rsidR="0026592A" w:rsidRDefault="00B70EA4" w:rsidP="00B70EA4">
      <w:pPr>
        <w:pStyle w:val="Odstavecseseznamem"/>
        <w:numPr>
          <w:ilvl w:val="0"/>
          <w:numId w:val="9"/>
        </w:numPr>
        <w:rPr>
          <w:bCs/>
        </w:rPr>
      </w:pPr>
      <w:r w:rsidRPr="0026592A">
        <w:rPr>
          <w:bCs/>
        </w:rPr>
        <w:t>Lidské ucho rozliší impulsy jdoucí po 0,1 s.</w:t>
      </w:r>
    </w:p>
    <w:p w:rsidR="0026592A" w:rsidRPr="0026592A" w:rsidRDefault="00B70EA4" w:rsidP="00B70EA4">
      <w:pPr>
        <w:pStyle w:val="Odstavecseseznamem"/>
        <w:numPr>
          <w:ilvl w:val="0"/>
          <w:numId w:val="9"/>
        </w:numPr>
      </w:pPr>
      <w:r w:rsidRPr="0026592A">
        <w:rPr>
          <w:bCs/>
        </w:rPr>
        <w:t>Vzdálenost 17 m od překážky, která odráží zvuk.</w:t>
      </w:r>
      <w:r w:rsidR="0026592A" w:rsidRPr="0026592A">
        <w:rPr>
          <w:bCs/>
        </w:rPr>
        <w:t xml:space="preserve"> </w:t>
      </w:r>
    </w:p>
    <w:p w:rsidR="0026592A" w:rsidRDefault="00B70EA4" w:rsidP="0026592A">
      <w:pPr>
        <w:pStyle w:val="Odstavecseseznamem"/>
        <w:ind w:left="1068" w:firstLine="348"/>
        <w:rPr>
          <w:bCs/>
        </w:rPr>
      </w:pPr>
      <w:r w:rsidRPr="0026592A">
        <w:rPr>
          <w:bCs/>
        </w:rPr>
        <w:t xml:space="preserve">=&gt; do 17 m vnímáme </w:t>
      </w:r>
      <w:r w:rsidRPr="0026592A">
        <w:rPr>
          <w:bCs/>
        </w:rPr>
        <w:tab/>
      </w:r>
      <w:r w:rsidR="0026592A">
        <w:rPr>
          <w:bCs/>
        </w:rPr>
        <w:tab/>
      </w:r>
      <w:r w:rsidR="0026592A" w:rsidRPr="0026592A">
        <w:rPr>
          <w:b/>
          <w:bCs/>
          <w:i/>
          <w:u w:val="single"/>
        </w:rPr>
        <w:t>dozvuk</w:t>
      </w:r>
      <w:r w:rsidR="0026592A" w:rsidRPr="0026592A">
        <w:rPr>
          <w:bCs/>
        </w:rPr>
        <w:t xml:space="preserve"> (prodloužení zvuku)</w:t>
      </w:r>
      <w:r w:rsidRPr="0026592A">
        <w:rPr>
          <w:bCs/>
        </w:rPr>
        <w:tab/>
      </w:r>
      <w:r w:rsidRPr="0026592A">
        <w:rPr>
          <w:bCs/>
        </w:rPr>
        <w:tab/>
      </w:r>
      <w:r w:rsidRPr="0026592A">
        <w:rPr>
          <w:bCs/>
        </w:rPr>
        <w:tab/>
      </w:r>
    </w:p>
    <w:p w:rsidR="00B70EA4" w:rsidRPr="0026592A" w:rsidRDefault="00B70EA4" w:rsidP="0026592A">
      <w:pPr>
        <w:pStyle w:val="Odstavecseseznamem"/>
        <w:ind w:left="1068" w:firstLine="348"/>
      </w:pPr>
      <w:r w:rsidRPr="0026592A">
        <w:rPr>
          <w:bCs/>
        </w:rPr>
        <w:t>=&gt; nad 17 m vnímáme</w:t>
      </w:r>
      <w:r w:rsidR="0026592A">
        <w:rPr>
          <w:bCs/>
        </w:rPr>
        <w:t xml:space="preserve"> </w:t>
      </w:r>
      <w:r w:rsidR="0026592A">
        <w:rPr>
          <w:bCs/>
        </w:rPr>
        <w:tab/>
      </w:r>
      <w:r w:rsidR="0026592A">
        <w:rPr>
          <w:bCs/>
        </w:rPr>
        <w:tab/>
      </w:r>
      <w:r w:rsidR="0026592A" w:rsidRPr="0026592A">
        <w:rPr>
          <w:b/>
          <w:bCs/>
          <w:i/>
          <w:u w:val="single"/>
        </w:rPr>
        <w:t>ozvěnu</w:t>
      </w:r>
      <w:r w:rsidR="0026592A" w:rsidRPr="0026592A">
        <w:rPr>
          <w:bCs/>
        </w:rPr>
        <w:t xml:space="preserve"> (echo, opakování zvuku)</w:t>
      </w:r>
    </w:p>
    <w:p w:rsidR="00B70EA4" w:rsidRDefault="00B70EA4" w:rsidP="00B70EA4">
      <w:pPr>
        <w:rPr>
          <w:bCs/>
          <w:i/>
        </w:rPr>
      </w:pPr>
      <w:r w:rsidRPr="0026592A">
        <w:rPr>
          <w:bCs/>
          <w:i/>
        </w:rPr>
        <w:t>Proč zrovna 17 m? Pokud se zvuk šíří rychlostí 340 m/s, tak vzdálenost k překážce a zpět, tj. 17 +17 = 34 m, zvládne za 0,1 s. Po jaké době že je schopno ucho rozlišit impulzy? A je to.</w:t>
      </w:r>
    </w:p>
    <w:p w:rsidR="00574191" w:rsidRPr="0026592A" w:rsidRDefault="00574191" w:rsidP="00B70EA4">
      <w:pPr>
        <w:rPr>
          <w:i/>
        </w:rPr>
      </w:pPr>
    </w:p>
    <w:p w:rsidR="00574191" w:rsidRPr="00574191" w:rsidRDefault="00574191" w:rsidP="00574191">
      <w:pPr>
        <w:rPr>
          <w:bCs/>
          <w:iCs/>
        </w:rPr>
      </w:pPr>
      <w:r w:rsidRPr="00574191">
        <w:rPr>
          <w:b/>
          <w:bCs/>
          <w:i/>
          <w:iCs/>
          <w:u w:val="single"/>
        </w:rPr>
        <w:t>Ultrazvuk -</w:t>
      </w:r>
      <w:r>
        <w:rPr>
          <w:b/>
          <w:bCs/>
          <w:i/>
          <w:iCs/>
        </w:rPr>
        <w:t xml:space="preserve"> </w:t>
      </w:r>
      <w:r w:rsidRPr="00574191">
        <w:rPr>
          <w:bCs/>
          <w:iCs/>
        </w:rPr>
        <w:t xml:space="preserve">Podle frekvence (kmitočtu) dělíme zvukové vlnění </w:t>
      </w:r>
      <w:proofErr w:type="gramStart"/>
      <w:r w:rsidRPr="00574191">
        <w:rPr>
          <w:bCs/>
          <w:iCs/>
        </w:rPr>
        <w:t>na</w:t>
      </w:r>
      <w:proofErr w:type="gramEnd"/>
      <w:r w:rsidRPr="00574191">
        <w:rPr>
          <w:bCs/>
          <w:iCs/>
        </w:rPr>
        <w:t xml:space="preserve">: </w:t>
      </w:r>
    </w:p>
    <w:p w:rsidR="00574191" w:rsidRPr="00574191" w:rsidRDefault="00574191" w:rsidP="00574191">
      <w:r w:rsidRPr="00574191">
        <w:rPr>
          <w:i/>
          <w:u w:val="single"/>
        </w:rPr>
        <w:t>Infrazvuk</w:t>
      </w:r>
      <w:r w:rsidRPr="00574191">
        <w:t xml:space="preserve"> – mechanické vlnění s frekvencí nižší, než je schopný vnímat člověk (f &lt; 16 Hz)</w:t>
      </w:r>
    </w:p>
    <w:p w:rsidR="00B70EA4" w:rsidRDefault="00574191" w:rsidP="00B70EA4">
      <w:r w:rsidRPr="00574191">
        <w:rPr>
          <w:i/>
          <w:u w:val="single"/>
        </w:rPr>
        <w:t>Ultrazvuk</w:t>
      </w:r>
      <w:r w:rsidRPr="00574191">
        <w:t xml:space="preserve"> – mechanické vlnění s frekvencí vyšší, než je schopný vnímat člověk (f &gt; 20 kHz)</w:t>
      </w:r>
    </w:p>
    <w:p w:rsidR="00574191" w:rsidRDefault="00574191" w:rsidP="00574191">
      <w:pPr>
        <w:rPr>
          <w:i/>
          <w:iCs/>
        </w:rPr>
      </w:pPr>
      <w:r w:rsidRPr="00574191">
        <w:rPr>
          <w:i/>
          <w:iCs/>
          <w:u w:val="single"/>
        </w:rPr>
        <w:t xml:space="preserve">Poznámka: </w:t>
      </w:r>
      <w:r w:rsidRPr="00574191">
        <w:rPr>
          <w:i/>
          <w:iCs/>
        </w:rPr>
        <w:t>Že ultrazvuk neslyší člověk</w:t>
      </w:r>
      <w:r>
        <w:rPr>
          <w:i/>
          <w:iCs/>
        </w:rPr>
        <w:t>,</w:t>
      </w:r>
      <w:r w:rsidRPr="00574191">
        <w:rPr>
          <w:i/>
          <w:iCs/>
        </w:rPr>
        <w:t xml:space="preserve"> neznamená, že ho nevnímají někteří živočichové (netopýři, delfíni, psi).</w:t>
      </w:r>
    </w:p>
    <w:p w:rsidR="001803C5" w:rsidRPr="00574191" w:rsidRDefault="001803C5" w:rsidP="00574191"/>
    <w:p w:rsidR="00957AC1" w:rsidRPr="001803C5" w:rsidRDefault="001803C5" w:rsidP="00957AC1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</w:t>
      </w:r>
      <w:r w:rsidR="00957AC1" w:rsidRPr="001803C5">
        <w:rPr>
          <w:b/>
          <w:bCs/>
          <w:i/>
          <w:iCs/>
          <w:u w:val="single"/>
        </w:rPr>
        <w:t>raktické využití:</w:t>
      </w:r>
    </w:p>
    <w:p w:rsidR="00957AC1" w:rsidRPr="00957AC1" w:rsidRDefault="00957AC1" w:rsidP="00957AC1">
      <w:pPr>
        <w:rPr>
          <w:bCs/>
          <w:i/>
          <w:iCs/>
        </w:rPr>
      </w:pPr>
      <w:r w:rsidRPr="00957AC1">
        <w:rPr>
          <w:bCs/>
          <w:i/>
          <w:iCs/>
        </w:rPr>
        <w:t xml:space="preserve"> Sonografie = zobrazování pomocí ultrazvuku </w:t>
      </w:r>
    </w:p>
    <w:p w:rsidR="00E045BF" w:rsidRPr="00957AC1" w:rsidRDefault="00957AC1" w:rsidP="00957AC1">
      <w:r w:rsidRPr="00957AC1">
        <w:rPr>
          <w:bCs/>
        </w:rPr>
        <w:t>S</w:t>
      </w:r>
      <w:r>
        <w:rPr>
          <w:bCs/>
        </w:rPr>
        <w:t>trojír</w:t>
      </w:r>
      <w:r w:rsidR="006875A4">
        <w:rPr>
          <w:bCs/>
        </w:rPr>
        <w:t>enství - Defektoskopie =</w:t>
      </w:r>
      <w:r w:rsidR="006875A4" w:rsidRPr="00957AC1">
        <w:rPr>
          <w:bCs/>
        </w:rPr>
        <w:t xml:space="preserve"> zjišťování poruch v</w:t>
      </w:r>
      <w:r>
        <w:rPr>
          <w:bCs/>
        </w:rPr>
        <w:t> </w:t>
      </w:r>
      <w:r w:rsidR="006875A4" w:rsidRPr="00957AC1">
        <w:rPr>
          <w:bCs/>
        </w:rPr>
        <w:t>materiálu</w:t>
      </w:r>
      <w:r>
        <w:rPr>
          <w:bCs/>
        </w:rPr>
        <w:t>,</w:t>
      </w:r>
      <w:r w:rsidR="006875A4" w:rsidRPr="00957AC1">
        <w:rPr>
          <w:bCs/>
        </w:rPr>
        <w:t xml:space="preserve"> </w:t>
      </w:r>
      <w:r w:rsidR="006875A4">
        <w:rPr>
          <w:bCs/>
        </w:rPr>
        <w:t>m</w:t>
      </w:r>
      <w:r w:rsidR="006875A4" w:rsidRPr="00957AC1">
        <w:rPr>
          <w:bCs/>
        </w:rPr>
        <w:t xml:space="preserve">íchání </w:t>
      </w:r>
      <w:r w:rsidR="006875A4">
        <w:rPr>
          <w:bCs/>
        </w:rPr>
        <w:t xml:space="preserve">těžko smísitelných </w:t>
      </w:r>
      <w:proofErr w:type="gramStart"/>
      <w:r w:rsidR="006875A4" w:rsidRPr="00957AC1">
        <w:rPr>
          <w:bCs/>
        </w:rPr>
        <w:t>látek</w:t>
      </w:r>
      <w:r>
        <w:rPr>
          <w:bCs/>
        </w:rPr>
        <w:t xml:space="preserve">, </w:t>
      </w:r>
      <w:r w:rsidR="006875A4" w:rsidRPr="00957AC1">
        <w:rPr>
          <w:bCs/>
        </w:rPr>
        <w:t xml:space="preserve"> </w:t>
      </w:r>
      <w:r w:rsidR="001803C5">
        <w:rPr>
          <w:bCs/>
        </w:rPr>
        <w:t>p</w:t>
      </w:r>
      <w:r w:rsidR="006875A4" w:rsidRPr="00957AC1">
        <w:rPr>
          <w:bCs/>
        </w:rPr>
        <w:t>říprava</w:t>
      </w:r>
      <w:proofErr w:type="gramEnd"/>
      <w:r w:rsidR="006875A4" w:rsidRPr="00957AC1">
        <w:rPr>
          <w:bCs/>
        </w:rPr>
        <w:t xml:space="preserve"> suspenzí</w:t>
      </w:r>
      <w:r>
        <w:rPr>
          <w:bCs/>
        </w:rPr>
        <w:t xml:space="preserve">, </w:t>
      </w:r>
      <w:r w:rsidR="006875A4">
        <w:rPr>
          <w:bCs/>
        </w:rPr>
        <w:t>s</w:t>
      </w:r>
      <w:r w:rsidR="006875A4" w:rsidRPr="00957AC1">
        <w:rPr>
          <w:bCs/>
        </w:rPr>
        <w:t>terilizace mléka či vody</w:t>
      </w:r>
      <w:r>
        <w:rPr>
          <w:bCs/>
        </w:rPr>
        <w:t>,</w:t>
      </w:r>
      <w:r w:rsidR="006875A4" w:rsidRPr="00957AC1">
        <w:rPr>
          <w:bCs/>
        </w:rPr>
        <w:t xml:space="preserve"> </w:t>
      </w:r>
      <w:r w:rsidR="006875A4">
        <w:rPr>
          <w:bCs/>
        </w:rPr>
        <w:t>č</w:t>
      </w:r>
      <w:r w:rsidR="006875A4" w:rsidRPr="00957AC1">
        <w:rPr>
          <w:bCs/>
        </w:rPr>
        <w:t>ištění předmětů</w:t>
      </w:r>
    </w:p>
    <w:p w:rsidR="00957AC1" w:rsidRPr="00957AC1" w:rsidRDefault="00957AC1" w:rsidP="00957AC1">
      <w:r w:rsidRPr="00957AC1">
        <w:rPr>
          <w:bCs/>
        </w:rPr>
        <w:t>SONAR (ECHOLOT)</w:t>
      </w:r>
      <w:r>
        <w:rPr>
          <w:bCs/>
        </w:rPr>
        <w:t xml:space="preserve"> - </w:t>
      </w:r>
      <w:proofErr w:type="spellStart"/>
      <w:r w:rsidRPr="00957AC1">
        <w:rPr>
          <w:bCs/>
        </w:rPr>
        <w:t>SOund</w:t>
      </w:r>
      <w:proofErr w:type="spellEnd"/>
      <w:r w:rsidRPr="00957AC1">
        <w:rPr>
          <w:bCs/>
        </w:rPr>
        <w:t xml:space="preserve"> </w:t>
      </w:r>
      <w:proofErr w:type="spellStart"/>
      <w:r w:rsidRPr="00957AC1">
        <w:rPr>
          <w:bCs/>
        </w:rPr>
        <w:t>Navigation</w:t>
      </w:r>
      <w:proofErr w:type="spellEnd"/>
      <w:r w:rsidRPr="00957AC1">
        <w:rPr>
          <w:bCs/>
        </w:rPr>
        <w:t xml:space="preserve"> And </w:t>
      </w:r>
      <w:proofErr w:type="spellStart"/>
      <w:r w:rsidRPr="00957AC1">
        <w:rPr>
          <w:bCs/>
        </w:rPr>
        <w:t>Ranging</w:t>
      </w:r>
      <w:proofErr w:type="spellEnd"/>
      <w:r w:rsidRPr="00957AC1">
        <w:rPr>
          <w:bCs/>
        </w:rPr>
        <w:t xml:space="preserve"> = = zvuková navigace a zaměřování </w:t>
      </w:r>
      <w:r>
        <w:rPr>
          <w:bCs/>
        </w:rPr>
        <w:t>(</w:t>
      </w:r>
      <w:r w:rsidRPr="00957AC1">
        <w:rPr>
          <w:bCs/>
        </w:rPr>
        <w:t>ponorky, echolokace netopýrů a delfínů</w:t>
      </w:r>
      <w:r>
        <w:rPr>
          <w:bCs/>
        </w:rPr>
        <w:t>)</w:t>
      </w:r>
    </w:p>
    <w:p w:rsidR="00C30201" w:rsidRPr="00C30201" w:rsidRDefault="00C30201" w:rsidP="00C30201">
      <w:pPr>
        <w:rPr>
          <w:b/>
          <w:bCs/>
          <w:i/>
          <w:iCs/>
        </w:rPr>
      </w:pPr>
      <w:r w:rsidRPr="00C30201">
        <w:rPr>
          <w:b/>
          <w:bCs/>
          <w:i/>
          <w:iCs/>
          <w:u w:val="single"/>
        </w:rPr>
        <w:lastRenderedPageBreak/>
        <w:t>Dopplerův jev</w:t>
      </w:r>
      <w:r w:rsidRPr="00C30201">
        <w:rPr>
          <w:b/>
          <w:bCs/>
          <w:i/>
          <w:iCs/>
        </w:rPr>
        <w:t xml:space="preserve"> </w:t>
      </w:r>
      <w:r w:rsidR="001803C5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 </w:t>
      </w:r>
      <w:r w:rsidRPr="00C30201">
        <w:rPr>
          <w:bCs/>
          <w:iCs/>
        </w:rPr>
        <w:t>pokud se zdroj pohybuje směrem k posluchači, zní zvuk výše, než když se od posluchače vzdaluje.</w:t>
      </w:r>
      <w:r w:rsidRPr="00C30201">
        <w:rPr>
          <w:b/>
          <w:bCs/>
          <w:i/>
          <w:iCs/>
        </w:rPr>
        <w:t xml:space="preserve"> </w:t>
      </w:r>
    </w:p>
    <w:p w:rsidR="00C30201" w:rsidRDefault="00C30201" w:rsidP="00C30201">
      <w:r>
        <w:rPr>
          <w:noProof/>
          <w:lang w:eastAsia="cs-CZ"/>
        </w:rPr>
        <w:drawing>
          <wp:inline distT="0" distB="0" distL="0" distR="0">
            <wp:extent cx="5688330" cy="1312545"/>
            <wp:effectExtent l="19050" t="0" r="7620" b="0"/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201" w:rsidRDefault="00C30201" w:rsidP="00C30201">
      <w:pPr>
        <w:rPr>
          <w:bCs/>
        </w:rPr>
      </w:pPr>
      <w:r w:rsidRPr="00C30201">
        <w:rPr>
          <w:bCs/>
          <w:u w:val="single"/>
        </w:rPr>
        <w:t>Využití:</w:t>
      </w:r>
      <w:r>
        <w:rPr>
          <w:bCs/>
        </w:rPr>
        <w:t xml:space="preserve"> měři</w:t>
      </w:r>
      <w:r w:rsidRPr="00C30201">
        <w:rPr>
          <w:bCs/>
        </w:rPr>
        <w:t xml:space="preserve">cí přístroje, policejní radary … </w:t>
      </w:r>
    </w:p>
    <w:p w:rsidR="00C30201" w:rsidRPr="00C30201" w:rsidRDefault="00C30201" w:rsidP="00C30201"/>
    <w:p w:rsidR="00C30201" w:rsidRPr="00C30201" w:rsidRDefault="00C30201" w:rsidP="00C30201">
      <w:pPr>
        <w:rPr>
          <w:rFonts w:ascii="Comic Sans MS" w:hAnsi="Comic Sans MS"/>
          <w:b/>
          <w:color w:val="0070C0"/>
          <w:sz w:val="32"/>
          <w:szCs w:val="32"/>
          <w:u w:val="single"/>
        </w:rPr>
      </w:pPr>
      <w:r w:rsidRPr="00C30201">
        <w:rPr>
          <w:rFonts w:ascii="Comic Sans MS" w:hAnsi="Comic Sans MS"/>
          <w:b/>
          <w:bCs/>
          <w:i/>
          <w:iCs/>
          <w:color w:val="0070C0"/>
          <w:sz w:val="32"/>
          <w:szCs w:val="32"/>
          <w:u w:val="single"/>
        </w:rPr>
        <w:t>Skládání kmitů, rázy</w:t>
      </w:r>
      <w:r>
        <w:rPr>
          <w:rFonts w:ascii="Comic Sans MS" w:hAnsi="Comic Sans MS"/>
          <w:b/>
          <w:bCs/>
          <w:i/>
          <w:iCs/>
          <w:color w:val="0070C0"/>
          <w:sz w:val="32"/>
          <w:szCs w:val="32"/>
          <w:u w:val="single"/>
        </w:rPr>
        <w:t>, rezonance</w:t>
      </w:r>
      <w:r w:rsidRPr="00C30201">
        <w:rPr>
          <w:rFonts w:ascii="Comic Sans MS" w:hAnsi="Comic Sans MS"/>
          <w:b/>
          <w:bCs/>
          <w:i/>
          <w:iCs/>
          <w:color w:val="0070C0"/>
          <w:sz w:val="32"/>
          <w:szCs w:val="32"/>
          <w:u w:val="single"/>
        </w:rPr>
        <w:t xml:space="preserve"> </w:t>
      </w:r>
    </w:p>
    <w:p w:rsidR="00C30201" w:rsidRDefault="00C30201" w:rsidP="004F40C5">
      <w:r w:rsidRPr="00C30201">
        <w:rPr>
          <w:bCs/>
        </w:rPr>
        <w:t xml:space="preserve">Pokud skládáme dvě blízké frekvence, uslyšíme rázy – projevují se opakovaným zesílením a zeslabením výsledného zvuku. </w:t>
      </w:r>
    </w:p>
    <w:p w:rsidR="00C30201" w:rsidRPr="00C30201" w:rsidRDefault="00C30201" w:rsidP="00C30201">
      <w:r w:rsidRPr="00C30201"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3331845</wp:posOffset>
            </wp:positionH>
            <wp:positionV relativeFrom="paragraph">
              <wp:posOffset>-47625</wp:posOffset>
            </wp:positionV>
            <wp:extent cx="2602230" cy="891540"/>
            <wp:effectExtent l="19050" t="0" r="7620" b="0"/>
            <wp:wrapSquare wrapText="bothSides"/>
            <wp:docPr id="1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0201">
        <w:rPr>
          <w:bCs/>
        </w:rPr>
        <w:t>Využití: ladění hudebních nástrojů</w:t>
      </w:r>
    </w:p>
    <w:p w:rsidR="00C30201" w:rsidRPr="00C30201" w:rsidRDefault="00C30201" w:rsidP="00C30201">
      <w:r w:rsidRPr="00C30201">
        <w:rPr>
          <w:bCs/>
        </w:rPr>
        <w:t xml:space="preserve">V akustice lze zjednodušeně říct, že pokud zvuku nastavíme vhodné parametry prostoru, ve kterém se šíří, dojde k </w:t>
      </w:r>
      <w:r w:rsidRPr="00C30201">
        <w:rPr>
          <w:b/>
          <w:bCs/>
          <w:i/>
          <w:u w:val="single"/>
        </w:rPr>
        <w:t>rezonanci</w:t>
      </w:r>
      <w:r w:rsidRPr="00C30201">
        <w:rPr>
          <w:bCs/>
        </w:rPr>
        <w:t xml:space="preserve"> a zvuk se zesílí. </w:t>
      </w:r>
    </w:p>
    <w:p w:rsidR="00C30201" w:rsidRDefault="00C30201" w:rsidP="00C30201">
      <w:pPr>
        <w:rPr>
          <w:bCs/>
          <w:i/>
          <w:iCs/>
        </w:rPr>
      </w:pPr>
      <w:r w:rsidRPr="00C30201">
        <w:rPr>
          <w:bCs/>
        </w:rPr>
        <w:tab/>
      </w:r>
      <w:r w:rsidRPr="00C30201">
        <w:rPr>
          <w:bCs/>
        </w:rPr>
        <w:tab/>
      </w:r>
      <w:r w:rsidRPr="00C30201">
        <w:rPr>
          <w:bCs/>
          <w:i/>
          <w:iCs/>
        </w:rPr>
        <w:t>Někdy může být rezonance užitečná (hudební nástroje, trubice, rezonanční skříně, reproduktory), jindy může být nepříjemná (drnčení skel v oknech nebo skleniček) nebo dokonce nebezpečná (destrukce staveb, vibrace hřídelí velkých soustrojí).</w:t>
      </w:r>
    </w:p>
    <w:p w:rsidR="00C30201" w:rsidRPr="00C30201" w:rsidRDefault="00C30201" w:rsidP="00C30201"/>
    <w:p w:rsidR="004F40C5" w:rsidRPr="00C30201" w:rsidRDefault="004F40C5"/>
    <w:sectPr w:rsidR="004F40C5" w:rsidRPr="00C30201" w:rsidSect="00A90F58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3C5" w:rsidRDefault="001803C5" w:rsidP="001803C5">
      <w:pPr>
        <w:spacing w:after="0" w:line="240" w:lineRule="auto"/>
      </w:pPr>
      <w:r>
        <w:separator/>
      </w:r>
    </w:p>
  </w:endnote>
  <w:endnote w:type="continuationSeparator" w:id="1">
    <w:p w:rsidR="001803C5" w:rsidRDefault="001803C5" w:rsidP="0018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3C5" w:rsidRDefault="001803C5" w:rsidP="001803C5">
      <w:pPr>
        <w:spacing w:after="0" w:line="240" w:lineRule="auto"/>
      </w:pPr>
      <w:r>
        <w:separator/>
      </w:r>
    </w:p>
  </w:footnote>
  <w:footnote w:type="continuationSeparator" w:id="1">
    <w:p w:rsidR="001803C5" w:rsidRDefault="001803C5" w:rsidP="0018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C5" w:rsidRPr="001803C5" w:rsidRDefault="001803C5" w:rsidP="001803C5">
    <w:pPr>
      <w:pStyle w:val="Zhlav"/>
      <w:jc w:val="right"/>
      <w:rPr>
        <w:rFonts w:ascii="Arial" w:hAnsi="Arial" w:cs="Arial"/>
        <w:sz w:val="24"/>
        <w:szCs w:val="24"/>
      </w:rPr>
    </w:pPr>
    <w:r w:rsidRPr="001803C5">
      <w:rPr>
        <w:rFonts w:ascii="Arial" w:hAnsi="Arial" w:cs="Arial"/>
        <w:sz w:val="24"/>
        <w:szCs w:val="24"/>
      </w:rPr>
      <w:t>Fyzika 8</w:t>
    </w:r>
  </w:p>
  <w:p w:rsidR="001803C5" w:rsidRDefault="001803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79C8"/>
    <w:multiLevelType w:val="hybridMultilevel"/>
    <w:tmpl w:val="8E26D9CE"/>
    <w:lvl w:ilvl="0" w:tplc="3146B0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E5A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A7E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CCC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32EA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B442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E80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29D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EE9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A096F"/>
    <w:multiLevelType w:val="hybridMultilevel"/>
    <w:tmpl w:val="20B08712"/>
    <w:lvl w:ilvl="0" w:tplc="67269EEE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7B42F0BC" w:tentative="1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F2D807F8" w:tentative="1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FD400CD6" w:tentative="1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C1EC1414" w:tentative="1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90408918" w:tentative="1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06CE5244" w:tentative="1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5C721F54" w:tentative="1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655CD96E" w:tentative="1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">
    <w:nsid w:val="29544945"/>
    <w:multiLevelType w:val="hybridMultilevel"/>
    <w:tmpl w:val="39CCD308"/>
    <w:lvl w:ilvl="0" w:tplc="8B2CA5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5A7F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C58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032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6D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FC8C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8EF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C649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EC9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FC186D"/>
    <w:multiLevelType w:val="hybridMultilevel"/>
    <w:tmpl w:val="62DACCDE"/>
    <w:lvl w:ilvl="0" w:tplc="D434701C">
      <w:start w:val="2"/>
      <w:numFmt w:val="bullet"/>
      <w:lvlText w:val="-"/>
      <w:lvlJc w:val="left"/>
      <w:pPr>
        <w:ind w:left="25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4">
    <w:nsid w:val="3C0137E3"/>
    <w:multiLevelType w:val="hybridMultilevel"/>
    <w:tmpl w:val="14BA9956"/>
    <w:lvl w:ilvl="0" w:tplc="AFEEB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0210D5"/>
    <w:multiLevelType w:val="hybridMultilevel"/>
    <w:tmpl w:val="C0446920"/>
    <w:lvl w:ilvl="0" w:tplc="4CF854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624A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6AF1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AE0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AE8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5C29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E5C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EB0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8AD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2528B1"/>
    <w:multiLevelType w:val="hybridMultilevel"/>
    <w:tmpl w:val="746A629A"/>
    <w:lvl w:ilvl="0" w:tplc="378A20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68C7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43F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2F0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490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DC80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499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CC25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C028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AE4B6A"/>
    <w:multiLevelType w:val="hybridMultilevel"/>
    <w:tmpl w:val="1D245C6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B64E50"/>
    <w:multiLevelType w:val="hybridMultilevel"/>
    <w:tmpl w:val="AD8418DA"/>
    <w:lvl w:ilvl="0" w:tplc="6FB04918">
      <w:start w:val="2"/>
      <w:numFmt w:val="bullet"/>
      <w:lvlText w:val="-"/>
      <w:lvlJc w:val="left"/>
      <w:pPr>
        <w:ind w:left="25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9">
    <w:nsid w:val="6E377C60"/>
    <w:multiLevelType w:val="hybridMultilevel"/>
    <w:tmpl w:val="FF4A6A52"/>
    <w:lvl w:ilvl="0" w:tplc="6A7C92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E66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A0E9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A9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CB9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BCA5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CBD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7832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0E5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583"/>
    <w:rsid w:val="000056D0"/>
    <w:rsid w:val="00080BD0"/>
    <w:rsid w:val="000E6529"/>
    <w:rsid w:val="000F3773"/>
    <w:rsid w:val="001803C5"/>
    <w:rsid w:val="0024315B"/>
    <w:rsid w:val="0026592A"/>
    <w:rsid w:val="003B0583"/>
    <w:rsid w:val="004A41A9"/>
    <w:rsid w:val="004B2937"/>
    <w:rsid w:val="004C1798"/>
    <w:rsid w:val="004E6B8B"/>
    <w:rsid w:val="004F40C5"/>
    <w:rsid w:val="00574191"/>
    <w:rsid w:val="006875A4"/>
    <w:rsid w:val="006D41A3"/>
    <w:rsid w:val="00710685"/>
    <w:rsid w:val="007165AE"/>
    <w:rsid w:val="008C225A"/>
    <w:rsid w:val="00904EEF"/>
    <w:rsid w:val="00957AC1"/>
    <w:rsid w:val="00A90F58"/>
    <w:rsid w:val="00B4750C"/>
    <w:rsid w:val="00B70EA4"/>
    <w:rsid w:val="00B86DF1"/>
    <w:rsid w:val="00B9474C"/>
    <w:rsid w:val="00C30201"/>
    <w:rsid w:val="00CD1992"/>
    <w:rsid w:val="00CF3097"/>
    <w:rsid w:val="00D34F9D"/>
    <w:rsid w:val="00DC7D2C"/>
    <w:rsid w:val="00E045BF"/>
    <w:rsid w:val="00E107C8"/>
    <w:rsid w:val="00FB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58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E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947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03C5"/>
  </w:style>
  <w:style w:type="paragraph" w:styleId="Zpat">
    <w:name w:val="footer"/>
    <w:basedOn w:val="Normln"/>
    <w:link w:val="ZpatChar"/>
    <w:uiPriority w:val="99"/>
    <w:semiHidden/>
    <w:unhideWhenUsed/>
    <w:rsid w:val="0018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80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BFA4-C248-48EF-B770-4A1E8645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915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lubomir.krapka</dc:creator>
  <cp:lastModifiedBy>lubomir.krapka</cp:lastModifiedBy>
  <cp:revision>4</cp:revision>
  <dcterms:created xsi:type="dcterms:W3CDTF">2019-05-21T06:43:00Z</dcterms:created>
  <dcterms:modified xsi:type="dcterms:W3CDTF">2019-05-21T07:08:00Z</dcterms:modified>
</cp:coreProperties>
</file>